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3000000">
      <w:pPr>
        <w:widowControl w:val="0"/>
        <w:ind/>
        <w:jc w:val="right"/>
        <w:rPr>
          <w:b w:val="1"/>
        </w:rPr>
      </w:pPr>
    </w:p>
    <w:p w14:paraId="04000000">
      <w:pPr>
        <w:spacing w:line="276" w:lineRule="auto"/>
        <w:ind/>
        <w:jc w:val="center"/>
        <w:rPr>
          <w:b w:val="1"/>
        </w:rPr>
      </w:pPr>
      <w:r>
        <w:rPr>
          <w:b w:val="1"/>
        </w:rPr>
        <w:t>Муниципальное бюджетное общеобразовательное учреждение</w:t>
      </w:r>
    </w:p>
    <w:p w14:paraId="05000000">
      <w:pPr>
        <w:spacing w:line="276" w:lineRule="auto"/>
        <w:ind/>
        <w:jc w:val="center"/>
        <w:rPr>
          <w:b w:val="1"/>
        </w:rPr>
      </w:pPr>
      <w:r>
        <w:rPr>
          <w:b w:val="1"/>
        </w:rPr>
        <w:t xml:space="preserve"> средняя общеобразовательная школа </w:t>
      </w:r>
    </w:p>
    <w:p w14:paraId="06000000">
      <w:pPr>
        <w:spacing w:line="276" w:lineRule="auto"/>
        <w:ind/>
        <w:jc w:val="center"/>
        <w:rPr>
          <w:b w:val="1"/>
        </w:rPr>
      </w:pPr>
      <w:r>
        <w:rPr>
          <w:b w:val="1"/>
        </w:rPr>
        <w:t>села Бай-</w:t>
      </w:r>
      <w:r>
        <w:rPr>
          <w:b w:val="1"/>
        </w:rPr>
        <w:t>Даг</w:t>
      </w:r>
      <w:r>
        <w:rPr>
          <w:b w:val="1"/>
        </w:rPr>
        <w:t xml:space="preserve"> имени Натальи </w:t>
      </w:r>
      <w:r>
        <w:rPr>
          <w:b w:val="1"/>
        </w:rPr>
        <w:t>Дондаловны</w:t>
      </w:r>
      <w:r>
        <w:rPr>
          <w:b w:val="1"/>
        </w:rPr>
        <w:t xml:space="preserve"> </w:t>
      </w:r>
      <w:r>
        <w:rPr>
          <w:b w:val="1"/>
        </w:rPr>
        <w:t>Лойгу</w:t>
      </w:r>
    </w:p>
    <w:p w14:paraId="07000000">
      <w:pPr>
        <w:spacing w:line="276" w:lineRule="auto"/>
        <w:ind/>
        <w:jc w:val="center"/>
        <w:rPr>
          <w:b w:val="1"/>
        </w:rPr>
      </w:pPr>
      <w:r>
        <w:rPr>
          <w:b w:val="1"/>
        </w:rPr>
        <w:t xml:space="preserve"> </w:t>
      </w:r>
      <w:r>
        <w:rPr>
          <w:b w:val="1"/>
        </w:rPr>
        <w:t>Эрзинского</w:t>
      </w:r>
      <w:r>
        <w:rPr>
          <w:b w:val="1"/>
        </w:rPr>
        <w:t xml:space="preserve"> </w:t>
      </w:r>
      <w:r>
        <w:rPr>
          <w:b w:val="1"/>
        </w:rPr>
        <w:t>кожууна</w:t>
      </w:r>
      <w:r>
        <w:rPr>
          <w:b w:val="1"/>
        </w:rPr>
        <w:t xml:space="preserve"> Республики Тыва</w:t>
      </w:r>
    </w:p>
    <w:p w14:paraId="08000000">
      <w:pPr>
        <w:spacing w:line="276" w:lineRule="auto"/>
        <w:ind/>
        <w:jc w:val="center"/>
        <w:rPr>
          <w:u w:val="single"/>
        </w:rPr>
      </w:pPr>
      <w:r>
        <w:t xml:space="preserve">668383, Республика Тыва, </w:t>
      </w:r>
      <w:r>
        <w:t>Эрзинский</w:t>
      </w:r>
      <w:r>
        <w:t xml:space="preserve"> </w:t>
      </w:r>
      <w:r>
        <w:t>кожуун</w:t>
      </w:r>
      <w:r>
        <w:t>, село Бай-</w:t>
      </w:r>
      <w:r>
        <w:t>Даг</w:t>
      </w:r>
      <w:r>
        <w:t xml:space="preserve">, ул. Ленина, д.46, </w:t>
      </w:r>
      <w:r>
        <w:t>e</w:t>
      </w:r>
      <w:r>
        <w:t>-</w:t>
      </w:r>
      <w:r>
        <w:t>mail</w:t>
      </w:r>
      <w:r>
        <w:t xml:space="preserve">: </w:t>
      </w:r>
      <w:r>
        <w:rPr>
          <w:u w:val="single"/>
        </w:rPr>
        <w:fldChar w:fldCharType="begin"/>
      </w:r>
      <w:r>
        <w:rPr>
          <w:u w:val="single"/>
        </w:rPr>
        <w:instrText>HYPERLINK "mailto:tyva_school_85@mail.ru"</w:instrText>
      </w:r>
      <w:r>
        <w:rPr>
          <w:u w:val="single"/>
        </w:rPr>
        <w:fldChar w:fldCharType="separate"/>
      </w:r>
      <w:r>
        <w:rPr>
          <w:u w:val="single"/>
        </w:rPr>
        <w:t>tyva</w:t>
      </w:r>
      <w:r>
        <w:rPr>
          <w:u w:val="single"/>
        </w:rPr>
        <w:t>_</w:t>
      </w:r>
      <w:r>
        <w:rPr>
          <w:u w:val="single"/>
        </w:rPr>
        <w:t>school</w:t>
      </w:r>
      <w:r>
        <w:rPr>
          <w:u w:val="single"/>
        </w:rPr>
        <w:t>_85@</w:t>
      </w:r>
      <w:r>
        <w:rPr>
          <w:u w:val="single"/>
        </w:rPr>
        <w:t>mail</w:t>
      </w:r>
      <w:r>
        <w:rPr>
          <w:u w:val="single"/>
        </w:rPr>
        <w:t>.</w:t>
      </w:r>
      <w:r>
        <w:rPr>
          <w:u w:val="single"/>
        </w:rPr>
        <w:t>ru</w:t>
      </w:r>
      <w:r>
        <w:rPr>
          <w:u w:val="single"/>
        </w:rPr>
        <w:fldChar w:fldCharType="end"/>
      </w:r>
    </w:p>
    <w:p w14:paraId="09000000">
      <w:pPr>
        <w:spacing w:line="276" w:lineRule="auto"/>
        <w:ind/>
        <w:jc w:val="center"/>
        <w:rPr>
          <w:u w:val="single"/>
        </w:rPr>
      </w:pPr>
    </w:p>
    <w:p w14:paraId="0A000000">
      <w:pPr>
        <w:spacing w:line="276" w:lineRule="auto"/>
        <w:ind/>
        <w:jc w:val="center"/>
        <w:rPr>
          <w:rFonts w:ascii="Arial" w:hAnsi="Arial"/>
          <w:u w:val="single"/>
        </w:rPr>
      </w:pPr>
    </w:p>
    <w:p w14:paraId="0B000000">
      <w:pPr>
        <w:widowControl w:val="0"/>
        <w:ind/>
        <w:jc w:val="right"/>
      </w:pPr>
    </w:p>
    <w:p w14:paraId="0C000000">
      <w:pPr>
        <w:widowControl w:val="0"/>
        <w:ind/>
        <w:jc w:val="center"/>
        <w:rPr>
          <w:b w:val="1"/>
        </w:rPr>
      </w:pPr>
      <w:r>
        <w:drawing>
          <wp:inline>
            <wp:extent cx="6300469" cy="1897785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6300469" cy="18977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widowControl w:val="0"/>
        <w:ind/>
        <w:jc w:val="center"/>
        <w:rPr>
          <w:b w:val="1"/>
        </w:rPr>
      </w:pPr>
    </w:p>
    <w:p w14:paraId="0E000000">
      <w:pPr>
        <w:widowControl w:val="0"/>
        <w:ind/>
        <w:jc w:val="center"/>
        <w:rPr>
          <w:b w:val="1"/>
        </w:rPr>
      </w:pPr>
    </w:p>
    <w:p w14:paraId="0F000000">
      <w:pPr>
        <w:widowControl w:val="0"/>
        <w:ind/>
        <w:jc w:val="center"/>
        <w:rPr>
          <w:b w:val="1"/>
        </w:rPr>
      </w:pPr>
    </w:p>
    <w:p w14:paraId="10000000">
      <w:pPr>
        <w:widowControl w:val="0"/>
        <w:ind/>
        <w:jc w:val="center"/>
        <w:rPr>
          <w:b w:val="1"/>
        </w:rPr>
      </w:pPr>
    </w:p>
    <w:p w14:paraId="1100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>Учебный план</w:t>
      </w:r>
    </w:p>
    <w:p w14:paraId="1200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МБОУ СОШ </w:t>
      </w:r>
      <w:r>
        <w:rPr>
          <w:b w:val="1"/>
          <w:sz w:val="28"/>
        </w:rPr>
        <w:t>с</w:t>
      </w:r>
      <w:r>
        <w:rPr>
          <w:b w:val="1"/>
          <w:sz w:val="28"/>
        </w:rPr>
        <w:t>.Б</w:t>
      </w:r>
      <w:r>
        <w:rPr>
          <w:b w:val="1"/>
          <w:sz w:val="28"/>
        </w:rPr>
        <w:t>ай-Даг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им.Н.Д.Лойгу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Эрзинского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кожууна</w:t>
      </w:r>
    </w:p>
    <w:p w14:paraId="1300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>Республики Тыва</w:t>
      </w:r>
      <w:r>
        <w:rPr>
          <w:b w:val="1"/>
          <w:sz w:val="28"/>
        </w:rPr>
        <w:t>, осуществляющей</w:t>
      </w:r>
      <w:r>
        <w:rPr>
          <w:b w:val="1"/>
          <w:sz w:val="28"/>
        </w:rPr>
        <w:t xml:space="preserve"> обучение </w:t>
      </w:r>
      <w:r>
        <w:rPr>
          <w:b w:val="1"/>
          <w:sz w:val="28"/>
        </w:rPr>
        <w:t>по</w:t>
      </w:r>
      <w:r>
        <w:rPr>
          <w:b w:val="1"/>
          <w:sz w:val="28"/>
        </w:rPr>
        <w:t xml:space="preserve"> адаптированным основным</w:t>
      </w:r>
    </w:p>
    <w:p w14:paraId="14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общеобразовательным программам </w:t>
      </w:r>
      <w:r>
        <w:rPr>
          <w:b w:val="1"/>
          <w:sz w:val="28"/>
        </w:rPr>
        <w:t xml:space="preserve"> в соответствии с ФГОС начального общего образования</w:t>
      </w:r>
      <w:r>
        <w:rPr>
          <w:b w:val="1"/>
          <w:sz w:val="28"/>
        </w:rPr>
        <w:t>,</w:t>
      </w:r>
      <w:r>
        <w:rPr>
          <w:b w:val="1"/>
          <w:sz w:val="28"/>
        </w:rPr>
        <w:t xml:space="preserve"> </w:t>
      </w:r>
      <w:bookmarkStart w:id="1" w:name="_Hlk137073953"/>
      <w:bookmarkEnd w:id="1"/>
      <w:r>
        <w:rPr>
          <w:b w:val="1"/>
          <w:sz w:val="28"/>
        </w:rPr>
        <w:t>обучающихся</w:t>
      </w:r>
      <w:r>
        <w:rPr>
          <w:b w:val="1"/>
          <w:sz w:val="28"/>
        </w:rPr>
        <w:t xml:space="preserve"> с </w:t>
      </w:r>
      <w:r>
        <w:rPr>
          <w:b w:val="1"/>
          <w:sz w:val="28"/>
        </w:rPr>
        <w:t>ограниченными возможностями здоровья</w:t>
      </w:r>
      <w:r>
        <w:rPr>
          <w:b w:val="1"/>
          <w:sz w:val="28"/>
        </w:rPr>
        <w:t>,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ФГОС обучающихся с умственной отсталостью (интеллектуальными нарушениями), </w:t>
      </w:r>
    </w:p>
    <w:p w14:paraId="15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ФГОС основного общего образования</w:t>
      </w:r>
    </w:p>
    <w:p w14:paraId="1600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>на 202</w:t>
      </w:r>
      <w:r>
        <w:rPr>
          <w:b w:val="1"/>
          <w:sz w:val="28"/>
        </w:rPr>
        <w:t>3</w:t>
      </w:r>
      <w:r>
        <w:rPr>
          <w:b w:val="1"/>
          <w:sz w:val="28"/>
        </w:rPr>
        <w:t>/202</w:t>
      </w:r>
      <w:r>
        <w:rPr>
          <w:b w:val="1"/>
          <w:sz w:val="28"/>
        </w:rPr>
        <w:t>4</w:t>
      </w:r>
      <w:r>
        <w:rPr>
          <w:b w:val="1"/>
          <w:sz w:val="28"/>
        </w:rPr>
        <w:t xml:space="preserve"> учебный год»</w:t>
      </w:r>
    </w:p>
    <w:p w14:paraId="17000000">
      <w:pPr>
        <w:widowControl w:val="0"/>
        <w:ind/>
        <w:jc w:val="center"/>
        <w:rPr>
          <w:b w:val="1"/>
        </w:rPr>
      </w:pPr>
    </w:p>
    <w:p w14:paraId="18000000">
      <w:pPr>
        <w:widowControl w:val="0"/>
        <w:ind/>
        <w:jc w:val="center"/>
        <w:rPr>
          <w:b w:val="1"/>
        </w:rPr>
      </w:pPr>
    </w:p>
    <w:p w14:paraId="19000000">
      <w:pPr>
        <w:widowControl w:val="0"/>
        <w:ind/>
        <w:jc w:val="center"/>
        <w:rPr>
          <w:b w:val="1"/>
        </w:rPr>
      </w:pPr>
    </w:p>
    <w:p w14:paraId="1A000000">
      <w:pPr>
        <w:widowControl w:val="0"/>
        <w:ind/>
        <w:jc w:val="center"/>
        <w:rPr>
          <w:b w:val="1"/>
        </w:rPr>
      </w:pPr>
    </w:p>
    <w:p w14:paraId="1B000000">
      <w:pPr>
        <w:widowControl w:val="0"/>
        <w:ind/>
        <w:jc w:val="center"/>
        <w:rPr>
          <w:b w:val="1"/>
        </w:rPr>
      </w:pPr>
    </w:p>
    <w:p w14:paraId="1C000000">
      <w:pPr>
        <w:widowControl w:val="0"/>
        <w:ind/>
        <w:jc w:val="center"/>
        <w:rPr>
          <w:b w:val="1"/>
        </w:rPr>
      </w:pPr>
    </w:p>
    <w:p w14:paraId="1D000000">
      <w:pPr>
        <w:widowControl w:val="0"/>
        <w:ind/>
        <w:jc w:val="center"/>
        <w:rPr>
          <w:b w:val="1"/>
        </w:rPr>
      </w:pPr>
    </w:p>
    <w:p w14:paraId="1E000000">
      <w:pPr>
        <w:widowControl w:val="0"/>
        <w:ind/>
        <w:jc w:val="center"/>
        <w:rPr>
          <w:b w:val="1"/>
        </w:rPr>
      </w:pPr>
    </w:p>
    <w:p w14:paraId="1F000000">
      <w:pPr>
        <w:widowControl w:val="0"/>
        <w:ind/>
        <w:jc w:val="center"/>
        <w:rPr>
          <w:b w:val="1"/>
        </w:rPr>
      </w:pPr>
    </w:p>
    <w:p w14:paraId="20000000">
      <w:pPr>
        <w:widowControl w:val="0"/>
        <w:ind/>
        <w:jc w:val="center"/>
        <w:rPr>
          <w:b w:val="1"/>
        </w:rPr>
      </w:pPr>
    </w:p>
    <w:p w14:paraId="21000000">
      <w:pPr>
        <w:widowControl w:val="0"/>
        <w:ind/>
        <w:jc w:val="center"/>
        <w:rPr>
          <w:b w:val="1"/>
        </w:rPr>
      </w:pPr>
    </w:p>
    <w:p w14:paraId="22000000">
      <w:pPr>
        <w:widowControl w:val="0"/>
        <w:ind/>
        <w:jc w:val="center"/>
        <w:rPr>
          <w:b w:val="1"/>
        </w:rPr>
      </w:pPr>
    </w:p>
    <w:p w14:paraId="23000000">
      <w:pPr>
        <w:widowControl w:val="0"/>
        <w:ind/>
        <w:jc w:val="center"/>
        <w:rPr>
          <w:b w:val="1"/>
        </w:rPr>
      </w:pPr>
    </w:p>
    <w:p w14:paraId="24000000">
      <w:pPr>
        <w:spacing w:after="160" w:line="264" w:lineRule="auto"/>
        <w:ind/>
        <w:rPr>
          <w:b w:val="1"/>
        </w:rPr>
      </w:pPr>
    </w:p>
    <w:p w14:paraId="25000000">
      <w:pPr>
        <w:spacing w:after="160" w:line="264" w:lineRule="auto"/>
        <w:ind/>
        <w:rPr>
          <w:b w:val="1"/>
        </w:rPr>
      </w:pPr>
    </w:p>
    <w:p w14:paraId="26000000">
      <w:pPr>
        <w:spacing w:after="160" w:line="264" w:lineRule="auto"/>
        <w:ind/>
        <w:rPr>
          <w:b w:val="1"/>
        </w:rPr>
      </w:pPr>
    </w:p>
    <w:p w14:paraId="27000000">
      <w:pPr>
        <w:spacing w:after="160" w:line="264" w:lineRule="auto"/>
        <w:ind/>
        <w:jc w:val="center"/>
        <w:rPr>
          <w:b w:val="1"/>
        </w:rPr>
      </w:pPr>
      <w:r>
        <w:rPr>
          <w:b w:val="1"/>
        </w:rPr>
        <w:t>Бай-Даг-2023</w:t>
      </w:r>
    </w:p>
    <w:p w14:paraId="28000000">
      <w:pPr>
        <w:widowControl w:val="0"/>
        <w:ind/>
        <w:jc w:val="center"/>
        <w:rPr>
          <w:b w:val="1"/>
        </w:rPr>
      </w:pPr>
      <w:r>
        <w:rPr>
          <w:b w:val="1"/>
        </w:rPr>
        <w:t>1. Общие положения</w:t>
      </w:r>
    </w:p>
    <w:p w14:paraId="29000000">
      <w:pPr>
        <w:ind w:firstLine="567" w:left="0"/>
        <w:jc w:val="both"/>
      </w:pPr>
      <w:r>
        <w:t>1.1. 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14:paraId="2A000000">
      <w:pPr>
        <w:ind w:firstLine="567" w:left="0"/>
        <w:jc w:val="both"/>
      </w:pPr>
      <w:r>
        <w:t>1.2. Учебный план</w:t>
      </w:r>
      <w:r>
        <w:t xml:space="preserve"> </w:t>
      </w:r>
      <w:r>
        <w:t xml:space="preserve">МБОУ СОШ </w:t>
      </w:r>
      <w:r>
        <w:t>с</w:t>
      </w:r>
      <w:r>
        <w:t>.Б</w:t>
      </w:r>
      <w:r>
        <w:t>ай-Даг</w:t>
      </w:r>
      <w:r>
        <w:t xml:space="preserve"> </w:t>
      </w:r>
      <w:r>
        <w:t>им.Н.Д.Лойгу</w:t>
      </w:r>
      <w:r>
        <w:t xml:space="preserve"> </w:t>
      </w:r>
      <w:r>
        <w:t>Эрзинского</w:t>
      </w:r>
      <w:r>
        <w:t xml:space="preserve"> </w:t>
      </w:r>
      <w:r>
        <w:t>кожууна</w:t>
      </w:r>
      <w:r>
        <w:t xml:space="preserve"> </w:t>
      </w:r>
      <w:r>
        <w:t xml:space="preserve"> </w:t>
      </w:r>
      <w:r>
        <w:t>Республики Тыва</w:t>
      </w:r>
      <w:r>
        <w:t xml:space="preserve"> (далее ОО)</w:t>
      </w:r>
      <w:r>
        <w:t>, осуществляющей</w:t>
      </w:r>
      <w:r>
        <w:t xml:space="preserve"> обучение по адаптированным основным общеобразовательным программам для детей с ограниченными возможностями здоровья (для 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расстройствами аутистического спектра</w:t>
      </w:r>
      <w:r>
        <w:t>, с умственной отсталостью</w:t>
      </w:r>
      <w:r>
        <w:rPr>
          <w:color w:val="FF0000"/>
        </w:rPr>
        <w:t xml:space="preserve"> </w:t>
      </w:r>
      <w:r>
        <w:t xml:space="preserve">и других обучающихся с </w:t>
      </w:r>
      <w:r>
        <w:t>ограниченными возможностями здоровья</w:t>
      </w:r>
      <w:r>
        <w:t>) (далее – ОВЗ, образовательные учреждения), формируются в соответствии с требованиями:</w:t>
      </w:r>
    </w:p>
    <w:p w14:paraId="2B000000">
      <w:pPr>
        <w:ind w:firstLine="567" w:left="0"/>
        <w:jc w:val="both"/>
      </w:pPr>
      <w:r>
        <w:t>Федерального Закона от 29.12.2012 № 273-ФЗ «Об образовании в Российской Федерации»;</w:t>
      </w:r>
    </w:p>
    <w:p w14:paraId="2C000000">
      <w:pPr>
        <w:ind w:firstLine="567" w:left="0"/>
        <w:jc w:val="both"/>
        <w:rPr>
          <w:color w:val="FF0000"/>
        </w:rPr>
      </w:pPr>
      <w:r>
        <w:t>Федерального государственного образовательного стандарта основного общего образования, утвержденного приказом</w:t>
      </w:r>
      <w:bookmarkStart w:id="2" w:name="_Hlk35200862"/>
      <w:bookmarkEnd w:id="2"/>
      <w:r>
        <w:t xml:space="preserve"> Министерства </w:t>
      </w:r>
      <w:r>
        <w:t>просвещения</w:t>
      </w:r>
      <w:r>
        <w:t xml:space="preserve"> Российской Федерации</w:t>
      </w:r>
      <w:r>
        <w:t xml:space="preserve"> от</w:t>
      </w:r>
      <w:r>
        <w:t xml:space="preserve"> 31.05.2021 г. № 287 </w:t>
      </w:r>
      <w:r>
        <w:t>(далее – ФГОС основного общего образования);</w:t>
      </w:r>
    </w:p>
    <w:p w14:paraId="2D000000">
      <w:pPr>
        <w:ind w:firstLine="567" w:left="0"/>
        <w:jc w:val="both"/>
      </w:pPr>
      <w:bookmarkStart w:id="3" w:name="_Hlk137594767"/>
      <w:bookmarkEnd w:id="3"/>
      <w:r>
        <w:t xml:space="preserve">Порядка </w:t>
      </w:r>
      <w:r>
        <w:t>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>
        <w:t xml:space="preserve">, утвержденным приказом </w:t>
      </w:r>
      <w:r>
        <w:t xml:space="preserve">Министерства просвещения Российской Федерации от </w:t>
      </w:r>
      <w:r>
        <w:t>22</w:t>
      </w:r>
      <w:r>
        <w:t>.0</w:t>
      </w:r>
      <w:r>
        <w:t>3</w:t>
      </w:r>
      <w:r>
        <w:t>.20</w:t>
      </w:r>
      <w:r>
        <w:t>21</w:t>
      </w:r>
      <w:r>
        <w:t xml:space="preserve"> № 115;</w:t>
      </w:r>
    </w:p>
    <w:p w14:paraId="2E000000">
      <w:pPr>
        <w:ind w:firstLine="567" w:left="0"/>
        <w:jc w:val="both"/>
      </w:pPr>
      <w:r>
        <w:t>Ф</w:t>
      </w:r>
      <w:r>
        <w:t>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</w:t>
      </w:r>
      <w:r>
        <w:t xml:space="preserve">, утвержденного приказом </w:t>
      </w:r>
      <w:r>
        <w:t>Министерства просвещения Российской Федерации</w:t>
      </w:r>
      <w:r>
        <w:t xml:space="preserve"> от</w:t>
      </w:r>
      <w:r>
        <w:t xml:space="preserve"> 21</w:t>
      </w:r>
      <w:r>
        <w:t>.09.</w:t>
      </w:r>
      <w:r>
        <w:t xml:space="preserve">2022 года </w:t>
      </w:r>
      <w:r>
        <w:t>№</w:t>
      </w:r>
      <w:r>
        <w:t xml:space="preserve"> 858</w:t>
      </w:r>
      <w:r>
        <w:t>;</w:t>
      </w:r>
    </w:p>
    <w:p w14:paraId="2F000000">
      <w:pPr>
        <w:ind w:firstLine="567" w:left="0"/>
        <w:jc w:val="both"/>
      </w:pPr>
      <w:r>
        <w:t>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14:paraId="30000000">
      <w:pPr>
        <w:ind w:firstLine="567" w:left="0"/>
        <w:jc w:val="both"/>
      </w:pPr>
      <w:r>
        <w:t>Санитарно-эпидемиологических требований к организациям воспитания и обучения, отдыха и оздоровления детей и молодежи,</w:t>
      </w:r>
      <w:r>
        <w:t xml:space="preserve"> </w:t>
      </w:r>
      <w:r>
        <w:t xml:space="preserve">утвержденными постановлением Главного государственного санитарного врача Российской Федерации от </w:t>
      </w:r>
      <w:r>
        <w:t>28</w:t>
      </w:r>
      <w:r>
        <w:t>.0</w:t>
      </w:r>
      <w:r>
        <w:t>9</w:t>
      </w:r>
      <w:r>
        <w:t>.20</w:t>
      </w:r>
      <w:r>
        <w:t>20</w:t>
      </w:r>
      <w:r>
        <w:t xml:space="preserve"> № 2</w:t>
      </w:r>
      <w:r>
        <w:t>8</w:t>
      </w:r>
      <w:r>
        <w:t xml:space="preserve"> (далее - </w:t>
      </w:r>
      <w:r>
        <w:t>СП 2.4.3648-20);</w:t>
      </w:r>
    </w:p>
    <w:p w14:paraId="31000000">
      <w:pPr>
        <w:ind w:firstLine="567" w:left="0"/>
        <w:jc w:val="both"/>
      </w:pPr>
      <w:r>
        <w:t xml:space="preserve">1.3. Учебный план является частью образовательной программы образовательной организации. </w:t>
      </w:r>
      <w:r>
        <w:t xml:space="preserve">Образовательные организации разрабатывают образовательные программы </w:t>
      </w:r>
      <w:r>
        <w:br/>
      </w:r>
      <w:r>
        <w:t xml:space="preserve">в соответствии ФГОС </w:t>
      </w:r>
      <w:bookmarkStart w:id="4" w:name="_Hlk137075167"/>
      <w:bookmarkEnd w:id="4"/>
      <w:r>
        <w:t xml:space="preserve">начального </w:t>
      </w:r>
      <w:r>
        <w:t>общего образования</w:t>
      </w:r>
      <w:r>
        <w:t xml:space="preserve"> обучающихся с ОВЗ</w:t>
      </w:r>
      <w:r>
        <w:t>, ФГОС обучающихся с умственной отсталостью (интеллектуальными нарушениями)</w:t>
      </w:r>
      <w:r>
        <w:t xml:space="preserve"> и</w:t>
      </w:r>
      <w:r>
        <w:t xml:space="preserve"> ФГОС основного общего образования</w:t>
      </w:r>
      <w:r>
        <w:t xml:space="preserve"> </w:t>
      </w:r>
      <w:r>
        <w:t xml:space="preserve">с учетом </w:t>
      </w:r>
      <w:r>
        <w:t>федеральн</w:t>
      </w:r>
      <w:r>
        <w:t>ой</w:t>
      </w:r>
      <w:r>
        <w:t xml:space="preserve"> </w:t>
      </w:r>
      <w:r>
        <w:t>адаптированн</w:t>
      </w:r>
      <w:r>
        <w:t>ой</w:t>
      </w:r>
      <w:r>
        <w:t xml:space="preserve"> образовательн</w:t>
      </w:r>
      <w:r>
        <w:t>ой</w:t>
      </w:r>
      <w:r>
        <w:t xml:space="preserve"> программ</w:t>
      </w:r>
      <w:r>
        <w:t>ой</w:t>
      </w:r>
      <w:r>
        <w:t xml:space="preserve"> начального общего образования для обучающихся </w:t>
      </w:r>
      <w:r>
        <w:t xml:space="preserve">с ОВЗ (приказ </w:t>
      </w:r>
      <w:r>
        <w:t>минпросвещения</w:t>
      </w:r>
      <w:r>
        <w:t xml:space="preserve"> России от 24.11.2022 г. №1023)</w:t>
      </w:r>
      <w:r>
        <w:t xml:space="preserve">, </w:t>
      </w:r>
      <w:r>
        <w:t xml:space="preserve">федеральной адаптированной </w:t>
      </w:r>
      <w:r>
        <w:t xml:space="preserve">основной </w:t>
      </w:r>
      <w:r>
        <w:t>об</w:t>
      </w:r>
      <w:r>
        <w:t>щеобра</w:t>
      </w:r>
      <w:r>
        <w:t xml:space="preserve">зовательной программой </w:t>
      </w:r>
      <w:r>
        <w:t>обучающихся с умственной отсталостью (интеллектуальными нарушениями)</w:t>
      </w:r>
      <w:r>
        <w:t xml:space="preserve"> (приказ </w:t>
      </w:r>
      <w:r>
        <w:t>минпросвещения</w:t>
      </w:r>
      <w:r>
        <w:t xml:space="preserve"> России</w:t>
      </w:r>
      <w:r>
        <w:t xml:space="preserve"> от 24.11.2022 г. №102</w:t>
      </w:r>
      <w:r>
        <w:t>6</w:t>
      </w:r>
      <w:r>
        <w:t>)</w:t>
      </w:r>
      <w:r>
        <w:t xml:space="preserve"> и федеральной </w:t>
      </w:r>
      <w:r>
        <w:t>основн</w:t>
      </w:r>
      <w:r>
        <w:t xml:space="preserve">ой </w:t>
      </w:r>
      <w:r>
        <w:t>образовательн</w:t>
      </w:r>
      <w:r>
        <w:t>ой</w:t>
      </w:r>
      <w:r>
        <w:t xml:space="preserve"> программ</w:t>
      </w:r>
      <w:r>
        <w:t>ой</w:t>
      </w:r>
      <w:r>
        <w:t xml:space="preserve"> основного общего образования </w:t>
      </w:r>
      <w:r>
        <w:t xml:space="preserve">для обучающихся с ОВЗ (приказ </w:t>
      </w:r>
      <w:r>
        <w:t>минпросвещения</w:t>
      </w:r>
      <w:r>
        <w:t xml:space="preserve"> России от 24.11.2022 г. №102</w:t>
      </w:r>
      <w:r>
        <w:t>5</w:t>
      </w:r>
      <w:r>
        <w:t>)</w:t>
      </w:r>
      <w:r>
        <w:t>.</w:t>
      </w:r>
    </w:p>
    <w:p w14:paraId="32000000">
      <w:pPr>
        <w:rPr>
          <w:color w:val="464646"/>
        </w:rPr>
      </w:pPr>
      <w:r>
        <w:t xml:space="preserve">      </w:t>
      </w:r>
      <w:r>
        <w:fldChar w:fldCharType="begin"/>
      </w:r>
      <w:r>
        <w:instrText>HYPERLINK "http://psy-centre-31.ru/images/docs/federalnye/prikazi/prikaz373_31072020.pdf"</w:instrText>
      </w:r>
      <w:r>
        <w:fldChar w:fldCharType="separate"/>
      </w:r>
      <w:r>
        <w:t xml:space="preserve">Приказ </w:t>
      </w:r>
      <w:r>
        <w:t>Минпросвещения</w:t>
      </w:r>
      <w:r>
        <w:t xml:space="preserve"> РФ №373 от 31.07.2020 г.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>
        <w:rPr>
          <w:b w:val="1"/>
        </w:rPr>
        <w:t>»</w:t>
      </w:r>
      <w:r>
        <w:t>«</w:t>
      </w:r>
      <w:r>
        <w:fldChar w:fldCharType="end"/>
      </w:r>
    </w:p>
    <w:p w14:paraId="33000000">
      <w:pPr>
        <w:rPr>
          <w:color w:val="464646"/>
        </w:rPr>
      </w:pPr>
      <w:r>
        <w:rPr>
          <w:color w:val="464646"/>
        </w:rPr>
        <w:t xml:space="preserve">      </w:t>
      </w:r>
      <w:r>
        <w:fldChar w:fldCharType="begin"/>
      </w:r>
      <w:r>
        <w:instrText>HYPERLINK "http://psy-centre-31.ru/images/docs/federalnye/pisma/Pismo_MOiN_RF_ot_07.02.2020_BP_23_07PMPK_assistent_tiutor.pdf"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07.02.2020 №ВБ-234/07 «О направлении информации» (Вместе с «Методическими рекомендациями для специалистов психолого-медико-педагогических комиссий по формированию заключений, включающих рекомендации по сопровождению ассистентом (помощником) и (или) </w:t>
      </w:r>
      <w:r>
        <w:t>тьютором</w:t>
      </w:r>
      <w:r>
        <w:t>»)</w:t>
      </w:r>
      <w:r>
        <w:fldChar w:fldCharType="end"/>
      </w:r>
    </w:p>
    <w:p w14:paraId="34000000">
      <w:pPr>
        <w:rPr>
          <w:color w:val="464646"/>
        </w:rPr>
      </w:pPr>
      <w:r>
        <w:rPr>
          <w:color w:val="464646"/>
        </w:rPr>
        <w:t xml:space="preserve">      </w:t>
      </w:r>
      <w:r>
        <w:fldChar w:fldCharType="begin"/>
      </w:r>
      <w:r>
        <w:instrText>HYPERLINK "http://psy-centre-31.ru/images/docs/federalnye/pisma/07-2395.pdf"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25.03.2020 № 07-2395 «О деятельности ПМПК в связи с распространением COVID – 19»</w:t>
      </w:r>
      <w:r>
        <w:fldChar w:fldCharType="end"/>
      </w:r>
    </w:p>
    <w:p w14:paraId="35000000">
      <w:pPr>
        <w:rPr>
          <w:color w:val="464646"/>
        </w:rPr>
      </w:pPr>
      <w:r>
        <w:rPr>
          <w:color w:val="464646"/>
        </w:rPr>
        <w:t xml:space="preserve">      </w:t>
      </w:r>
      <w:r>
        <w:fldChar w:fldCharType="begin"/>
      </w:r>
      <w:r>
        <w:instrText>HYPERLINK "http://psy-centre-31.ru/images/docs/federalnye/pisma/Pismo_Minprosvesch_RF_ot_30.04.2020_07_2949_O_napravl_rekomend.pdf"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30.04.2020 № 07-2949 «О направлении рекомендаций о деятельности ПМПК»</w:t>
      </w:r>
      <w:r>
        <w:fldChar w:fldCharType="end"/>
      </w:r>
    </w:p>
    <w:p w14:paraId="36000000">
      <w:pPr>
        <w:rPr>
          <w:color w:val="464646"/>
        </w:rPr>
      </w:pPr>
      <w:r>
        <w:rPr>
          <w:color w:val="464646"/>
        </w:rPr>
        <w:t xml:space="preserve">      </w:t>
      </w:r>
      <w:r>
        <w:fldChar w:fldCharType="begin"/>
      </w:r>
      <w:r>
        <w:instrText>HYPERLINK "http://psy-centre-31.ru/images/docs/federalnye/pisma/Pismo-493_07-.pdf"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19.05.2020 г. № ДГ-493/07 «О проведении итоговой аттестации лиц с умственной отсталостью (интеллектуальными нарушениями)»</w:t>
      </w:r>
      <w:r>
        <w:fldChar w:fldCharType="end"/>
      </w:r>
    </w:p>
    <w:p w14:paraId="37000000">
      <w:pPr>
        <w:rPr>
          <w:color w:val="464646"/>
        </w:rPr>
      </w:pPr>
      <w:r>
        <w:fldChar w:fldCharType="begin"/>
      </w:r>
      <w:r>
        <w:instrText>HYPERLINK "http://psy-centre-31.ru/images/docs/federalnye/pisma/Prilozhenie-k-rekomendatsiyam-PMPK.pdf"</w:instrText>
      </w:r>
      <w:r>
        <w:fldChar w:fldCharType="separate"/>
      </w:r>
      <w:r>
        <w:t>Рекомендации для руководителей и специалистов психолого-</w:t>
      </w:r>
      <w:r>
        <w:t>медикопедагогических</w:t>
      </w:r>
      <w:r>
        <w:t xml:space="preserve"> комиссий по организации работы в период неблагополучной эпидемиологической обстановки, связанной с распространением </w:t>
      </w:r>
      <w:r>
        <w:t>коронавирусной</w:t>
      </w:r>
      <w:r>
        <w:t xml:space="preserve"> инфекции (COVID – 19)</w:t>
      </w:r>
      <w:r>
        <w:fldChar w:fldCharType="end"/>
      </w:r>
    </w:p>
    <w:p w14:paraId="38000000">
      <w:pPr>
        <w:rPr>
          <w:color w:val="464646"/>
        </w:rPr>
      </w:pPr>
      <w:r>
        <w:rPr>
          <w:color w:val="464646"/>
        </w:rPr>
        <w:t xml:space="preserve">       </w:t>
      </w:r>
      <w:r>
        <w:fldChar w:fldCharType="begin"/>
      </w:r>
      <w:r>
        <w:instrText>HYPERLINK "http://psy-centre-31.ru/images/docs/federalnye/pisma/pismo_VB1612_07_14082020.pdf"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РФ от 14.08.2020 № ВБ-1612/07 «О программах основного общего образования»</w:t>
      </w:r>
      <w:r>
        <w:fldChar w:fldCharType="end"/>
      </w:r>
    </w:p>
    <w:p w14:paraId="39000000">
      <w:pPr>
        <w:rPr>
          <w:color w:val="464646"/>
        </w:rPr>
      </w:pPr>
      <w:r>
        <w:rPr>
          <w:b w:val="1"/>
          <w:i w:val="1"/>
          <w:color w:val="464646"/>
        </w:rPr>
        <w:t xml:space="preserve">      </w:t>
      </w:r>
      <w:r>
        <w:fldChar w:fldCharType="begin"/>
      </w:r>
      <w:r>
        <w:instrText>HYPERLINK "http://psy-centre-31.ru/images/docs/federalnye/prikazi/Prikaz-32-ot-21.01.2019-1.pdf"</w:instrText>
      </w:r>
      <w:r>
        <w:fldChar w:fldCharType="separate"/>
      </w:r>
      <w:r>
        <w:t xml:space="preserve">Приказ </w:t>
      </w:r>
      <w:r>
        <w:t>Минпросвещения</w:t>
      </w:r>
      <w:r>
        <w:t xml:space="preserve"> России №32 от 21 января 2019 г. «О внесении изменений в Порядок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 августа 2013 г. №1014.»</w:t>
      </w:r>
      <w:r>
        <w:fldChar w:fldCharType="end"/>
      </w:r>
    </w:p>
    <w:p w14:paraId="3A000000">
      <w:pPr>
        <w:rPr>
          <w:color w:val="464646"/>
        </w:rPr>
      </w:pPr>
      <w:r>
        <w:rPr>
          <w:color w:val="464646"/>
        </w:rPr>
        <w:t xml:space="preserve">       </w:t>
      </w:r>
      <w:r>
        <w:fldChar w:fldCharType="begin"/>
      </w:r>
      <w:r>
        <w:instrText>HYPERLINK "http://psy-centre-31.ru/images/docs/GIA/07-1267.pdf"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25.02.2019 N 07-1267 «О направлении методических рекомендаций»</w:t>
      </w:r>
      <w:r>
        <w:fldChar w:fldCharType="end"/>
      </w:r>
    </w:p>
    <w:p w14:paraId="3B000000">
      <w:pPr>
        <w:rPr>
          <w:color w:val="464646"/>
        </w:rPr>
      </w:pPr>
      <w:r>
        <w:rPr>
          <w:color w:val="464646"/>
        </w:rPr>
        <w:t xml:space="preserve">       </w:t>
      </w:r>
      <w:r>
        <w:fldChar w:fldCharType="begin"/>
      </w:r>
      <w:r>
        <w:instrText>HYPERLINK "http://psy-centre-31.ru/images/docs/GIA/Metodrekomendatsii-PMPK-GIA.pdf"</w:instrText>
      </w:r>
      <w:r>
        <w:fldChar w:fldCharType="separate"/>
      </w:r>
      <w:r>
        <w:t xml:space="preserve">Приложение к письму </w:t>
      </w:r>
      <w:r>
        <w:t>Минпросвещения</w:t>
      </w:r>
      <w:r>
        <w:t xml:space="preserve"> России от 25.02.2019 N 07-1267 «Методические рекомендации по формированию заключений психолого-медико-педагогических комиссий о создании специальных условий при проведении государственной итоговой аттестации по образовательным программам основного общего и среднего общего образования»</w:t>
      </w:r>
      <w:r>
        <w:fldChar w:fldCharType="end"/>
      </w:r>
    </w:p>
    <w:p w14:paraId="3C000000">
      <w:pPr>
        <w:rPr>
          <w:color w:val="464646"/>
        </w:rPr>
      </w:pPr>
      <w:r>
        <w:rPr>
          <w:color w:val="464646"/>
        </w:rPr>
        <w:t xml:space="preserve">       </w:t>
      </w:r>
      <w:r>
        <w:fldChar w:fldCharType="begin"/>
      </w:r>
      <w:r>
        <w:instrText>HYPERLINK "http://psy-centre-31.ru/images/docs/federalnye/pisma/ob_obuchayuschihsya_NCHiP.pdf"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08.02.2019г. №ТС-421/07 «О направлении рекомендаций об обучающихся с нарушениями чтения и письма»</w:t>
      </w:r>
      <w:r>
        <w:fldChar w:fldCharType="end"/>
      </w:r>
    </w:p>
    <w:p w14:paraId="3D000000">
      <w:pPr>
        <w:rPr>
          <w:color w:val="464646"/>
        </w:rPr>
      </w:pPr>
      <w:r>
        <w:rPr>
          <w:color w:val="464646"/>
        </w:rPr>
        <w:t xml:space="preserve">       </w:t>
      </w:r>
      <w:r>
        <w:fldChar w:fldCharType="begin"/>
      </w:r>
      <w:r>
        <w:instrText>HYPERLINK "http://psy-centre-31.ru/images/docs/federalnye/pisma/O_professional_obuch.pdf"</w:instrText>
      </w:r>
      <w:r>
        <w:fldChar w:fldCharType="separate"/>
      </w:r>
      <w:r>
        <w:t xml:space="preserve">Письмо </w:t>
      </w:r>
      <w:r>
        <w:t>Минобрнауки</w:t>
      </w:r>
      <w:r>
        <w:t xml:space="preserve"> Российской федерации от 11.02.2019г. №05-108 «О профессиональном обучении лиц с различными формами умственной отсталости»</w:t>
      </w:r>
      <w:r>
        <w:fldChar w:fldCharType="end"/>
      </w:r>
    </w:p>
    <w:p w14:paraId="3E000000">
      <w:pPr>
        <w:rPr>
          <w:color w:val="464646"/>
        </w:rPr>
      </w:pPr>
      <w:r>
        <w:rPr>
          <w:color w:val="464646"/>
        </w:rPr>
        <w:t xml:space="preserve">       </w:t>
      </w:r>
      <w:r>
        <w:fldChar w:fldCharType="begin"/>
      </w:r>
      <w:r>
        <w:instrText>HYPERLINK "http://psy-centre-31.ru/images/docs/federalnye/pisma/O_rabote_assistenta_tiutora.pdf"</w:instrText>
      </w:r>
      <w:r>
        <w:fldChar w:fldCharType="separate"/>
      </w:r>
      <w:r>
        <w:t xml:space="preserve">Письмо </w:t>
      </w:r>
      <w:r>
        <w:t>Минобрнауки</w:t>
      </w:r>
      <w:r>
        <w:t xml:space="preserve"> Российской федерации от 20.02.2019г. №ТС-551/07 «О сопровождении образования обучающихся с ОВЗ и инвалидностью»</w:t>
      </w:r>
      <w:r>
        <w:fldChar w:fldCharType="end"/>
      </w:r>
    </w:p>
    <w:p w14:paraId="3F000000">
      <w:r>
        <w:rPr>
          <w:color w:val="464646"/>
        </w:rPr>
        <w:t xml:space="preserve">        </w:t>
      </w:r>
      <w:r>
        <w:fldChar w:fldCharType="begin"/>
      </w:r>
      <w:r>
        <w:instrText>HYPERLINK "http://psy-centre-31.ru/images/docs/federalnye/pisma/Pismo_Minprosvesch_TC831_07.pdf"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01.04.2019 № ТС-831/07 «О направлении информации» (к Приказу </w:t>
      </w:r>
      <w:r>
        <w:t>Минпросвещения</w:t>
      </w:r>
      <w:r>
        <w:t xml:space="preserve"> России №32 от 21 января 2019 г. «О внесении изменений в Порядок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 августа 2013 г. №1014.»)</w:t>
      </w:r>
      <w:r>
        <w:fldChar w:fldCharType="end"/>
      </w:r>
    </w:p>
    <w:p w14:paraId="40000000">
      <w:pPr>
        <w:rPr>
          <w:color w:val="464646"/>
        </w:rPr>
      </w:pPr>
      <w:r>
        <w:rPr>
          <w:color w:val="464646"/>
        </w:rPr>
        <w:t xml:space="preserve">      </w:t>
      </w:r>
      <w:r>
        <w:fldChar w:fldCharType="begin"/>
      </w:r>
      <w:r>
        <w:instrText>HYPERLINK "http://psy-centre-31.ru/images/docs/federalnye/pisma/Pismo_Minprosvesch_RF_ot_16.05.2019_TS-1192_03_O_napravl_inform.pdf"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16.05.2019г. №ТС-1192/03 «О направлении информации»</w:t>
      </w:r>
      <w:r>
        <w:fldChar w:fldCharType="end"/>
      </w:r>
    </w:p>
    <w:p w14:paraId="41000000">
      <w:pPr>
        <w:rPr>
          <w:color w:val="464646"/>
        </w:rPr>
      </w:pPr>
      <w:r>
        <w:rPr>
          <w:color w:val="464646"/>
        </w:rPr>
        <w:t xml:space="preserve">      </w:t>
      </w:r>
      <w:r>
        <w:fldChar w:fldCharType="begin"/>
      </w:r>
      <w:r>
        <w:instrText>HYPERLINK "http://psy-centre-31.ru/images/docs/federalnye/pisma/O_vnedrenii_AIS_PMPK.pdf"</w:instrText>
      </w:r>
      <w:r>
        <w:fldChar w:fldCharType="separate"/>
      </w:r>
      <w:r>
        <w:t xml:space="preserve">Письмо </w:t>
      </w:r>
      <w:r>
        <w:t>Минпросвещения</w:t>
      </w:r>
      <w:r>
        <w:t xml:space="preserve"> России от 31.05.2019г. №ТС-1371/07 «О внедрении АИС ПМПК»</w:t>
      </w:r>
      <w:r>
        <w:fldChar w:fldCharType="end"/>
      </w:r>
    </w:p>
    <w:p w14:paraId="42000000">
      <w:pPr>
        <w:rPr>
          <w:color w:val="464646"/>
        </w:rPr>
      </w:pPr>
      <w:r>
        <w:rPr>
          <w:color w:val="464646"/>
        </w:rPr>
        <w:t xml:space="preserve">       </w:t>
      </w:r>
      <w:r>
        <w:fldChar w:fldCharType="begin"/>
      </w:r>
      <w:r>
        <w:instrText>HYPERLINK "http://psy-centre-31.ru/images/docs/federalnye/pologeniya/Pologeniye-o-PPk.pdf"</w:instrText>
      </w:r>
      <w:r>
        <w:fldChar w:fldCharType="separate"/>
      </w:r>
      <w:r>
        <w:t xml:space="preserve">Распоряжение </w:t>
      </w:r>
      <w:r>
        <w:t>Минпросвещения</w:t>
      </w:r>
      <w:r>
        <w:t xml:space="preserve"> России от 09.09.2019 N Р-93 «Об утверждении примерного Положения о психолого-педагогическом консилиуме образовательной организации»</w:t>
      </w:r>
      <w:r>
        <w:fldChar w:fldCharType="end"/>
      </w:r>
      <w:r>
        <w:rPr>
          <w:color w:val="464646"/>
        </w:rPr>
        <w:t> </w:t>
      </w:r>
    </w:p>
    <w:p w14:paraId="43000000">
      <w:pPr>
        <w:ind/>
        <w:jc w:val="center"/>
        <w:rPr>
          <w:sz w:val="28"/>
        </w:rPr>
      </w:pPr>
      <w:r>
        <w:rPr>
          <w:sz w:val="28"/>
        </w:rPr>
        <w:t>Региональные НПА</w:t>
      </w:r>
    </w:p>
    <w:p w14:paraId="44000000">
      <w:pPr>
        <w:ind w:firstLine="567" w:left="0"/>
        <w:jc w:val="both"/>
      </w:pPr>
      <w:r>
        <w:t>•</w:t>
      </w:r>
      <w:r>
        <w:tab/>
      </w:r>
      <w:r>
        <w:t>Положение о центральной психолого-медико-педагогической комиссии</w:t>
      </w:r>
    </w:p>
    <w:p w14:paraId="45000000">
      <w:pPr>
        <w:ind w:firstLine="567" w:left="0"/>
        <w:jc w:val="both"/>
      </w:pPr>
      <w:r>
        <w:t>•</w:t>
      </w:r>
      <w:r>
        <w:tab/>
      </w:r>
      <w:r>
        <w:t>Приказ Министерства образования и науки Российской Федерации</w:t>
      </w:r>
    </w:p>
    <w:p w14:paraId="46000000">
      <w:pPr>
        <w:ind w:firstLine="567" w:left="0"/>
        <w:jc w:val="both"/>
      </w:pPr>
      <w:r>
        <w:t>•</w:t>
      </w:r>
      <w:r>
        <w:tab/>
      </w:r>
      <w:r>
        <w:t xml:space="preserve">Распоряжение №Р-26 «Об утверждении </w:t>
      </w:r>
      <w:r>
        <w:t>методичесеких</w:t>
      </w:r>
      <w:r>
        <w:t xml:space="preserve"> рекомендаций по организации процесса оказания психолого-педагогической, </w:t>
      </w:r>
      <w:r>
        <w:t>методичесекой</w:t>
      </w:r>
      <w:r>
        <w:t xml:space="preserve"> и консультативной помощи»</w:t>
      </w:r>
    </w:p>
    <w:p w14:paraId="47000000">
      <w:pPr>
        <w:ind w:firstLine="567" w:left="0"/>
        <w:jc w:val="both"/>
      </w:pPr>
      <w:r>
        <w:t>•</w:t>
      </w:r>
      <w:r>
        <w:tab/>
      </w:r>
      <w:r>
        <w:t>Распоряжение №Р-93 от 09.09.2019 г. «Об утверждении примерного положения ПМПК»</w:t>
      </w:r>
    </w:p>
    <w:p w14:paraId="48000000">
      <w:pPr>
        <w:ind w:firstLine="567" w:left="0"/>
        <w:jc w:val="both"/>
      </w:pPr>
      <w:r>
        <w:t>•</w:t>
      </w:r>
      <w:r>
        <w:tab/>
      </w:r>
      <w:r>
        <w:t>Приказ об утверждении состава ЦПМПК 2021г №31-д от 18.01.2021г</w:t>
      </w:r>
    </w:p>
    <w:p w14:paraId="49000000">
      <w:pPr>
        <w:ind w:firstLine="567" w:left="0"/>
        <w:jc w:val="both"/>
      </w:pPr>
      <w:r>
        <w:t>•</w:t>
      </w:r>
      <w:r>
        <w:tab/>
      </w:r>
      <w:r>
        <w:t xml:space="preserve">Приказ №1089 «Об утверждении регламента детской психиатрической, педиатрической служб и </w:t>
      </w:r>
      <w:r>
        <w:t>пмпк</w:t>
      </w:r>
      <w:r>
        <w:t xml:space="preserve"> РТ»</w:t>
      </w:r>
    </w:p>
    <w:p w14:paraId="4A000000">
      <w:pPr>
        <w:ind w:firstLine="567" w:left="0"/>
        <w:jc w:val="both"/>
      </w:pPr>
      <w:r>
        <w:t>•</w:t>
      </w:r>
      <w:r>
        <w:tab/>
      </w:r>
      <w:r>
        <w:t>Приказ «Об организации деятельности ЦПМПК по проведению комплексного ПМП-обследования в 2022 году»</w:t>
      </w:r>
    </w:p>
    <w:p w14:paraId="4B000000">
      <w:pPr>
        <w:ind w:firstLine="567" w:left="0"/>
        <w:jc w:val="both"/>
      </w:pPr>
      <w:r>
        <w:t>•</w:t>
      </w:r>
      <w:r>
        <w:tab/>
      </w:r>
      <w:r>
        <w:t>МЕЖВЕДОМСТВЕННЫЙ КОМПЛЕКСНЫЙ ПЛАН мероприятий по развитию инклюзивного общего и дополнительного образования, детского отдыха, созданию специальных условий для обучающихся с инвалидностью, с ограниченными возможностями здоровья на долгосрочный период (до 2030 года)</w:t>
      </w:r>
    </w:p>
    <w:p w14:paraId="4C000000">
      <w:pPr>
        <w:ind w:firstLine="567" w:left="0"/>
        <w:jc w:val="both"/>
      </w:pPr>
      <w:r>
        <w:t>•</w:t>
      </w:r>
      <w:r>
        <w:tab/>
      </w:r>
      <w:r>
        <w:t>Приказ №185 от 14.03.2022г «Об утверждении регионального плана мероприятий («дорожной карты») по внедрению инклюзивного общего и дополнительного образования, детского отдыха, созданию специальных условий для обучающихся с инвалидностью, с ограниченными возможностями здоровья на долгосрочный период в Республике Тыва (до 2030 года)»</w:t>
      </w:r>
    </w:p>
    <w:p w14:paraId="4D000000">
      <w:pPr>
        <w:ind w:firstLine="567" w:left="0"/>
        <w:jc w:val="both"/>
      </w:pPr>
      <w:r>
        <w:t>•</w:t>
      </w:r>
      <w:r>
        <w:tab/>
      </w:r>
      <w:r>
        <w:t>Приказ №48-Д от 18 января 2023 года «Об организации деятельности Центральной психолого-медико-педагогической комиссии по проведению комплексного психолого-медико-педагогического обследования в 2023 году»</w:t>
      </w:r>
    </w:p>
    <w:p w14:paraId="4E000000">
      <w:pPr>
        <w:ind w:firstLine="567" w:left="0"/>
        <w:jc w:val="both"/>
      </w:pPr>
      <w:r>
        <w:t>•</w:t>
      </w:r>
      <w:r>
        <w:tab/>
      </w:r>
      <w:r>
        <w:t>Приказ №47/1-д от 08.11.2022 года «Об утверждении Положения об обследовании лиц старше 18 лет для определения их образовательного маршрута Центральной психолого-медико-педагогической комиссией»</w:t>
      </w:r>
    </w:p>
    <w:p w14:paraId="4F000000">
      <w:pPr>
        <w:ind w:firstLine="567" w:left="0"/>
        <w:jc w:val="both"/>
      </w:pPr>
      <w:r>
        <w:t>•</w:t>
      </w:r>
      <w:r>
        <w:tab/>
      </w:r>
      <w:r>
        <w:t>Приказ №47/2-д от 08.11.2022 года «Об утверждении Порядка деятельности центральной психолого-медико-педагогической комиссии по организации дистанционного онлайн обследования детей»</w:t>
      </w:r>
    </w:p>
    <w:p w14:paraId="50000000">
      <w:pPr>
        <w:ind w:firstLine="567" w:left="0"/>
        <w:jc w:val="both"/>
      </w:pPr>
      <w:r>
        <w:t>•</w:t>
      </w:r>
      <w:r>
        <w:tab/>
      </w:r>
      <w:r>
        <w:t>Приказ №47/3-д от 08.11.2022 года «Об утверждении Порядка организации центральной психолого-медико-педагогической комиссией детей иностранных граждан, а также детей, прибывших с территории Донецкой Народной Республики и Луганской Народной Республики»</w:t>
      </w:r>
    </w:p>
    <w:p w14:paraId="51000000">
      <w:pPr>
        <w:ind w:firstLine="567" w:left="0"/>
        <w:jc w:val="both"/>
      </w:pPr>
      <w:r>
        <w:t>•</w:t>
      </w:r>
      <w:r>
        <w:tab/>
      </w:r>
      <w:r>
        <w:t>Приказ №54-д от 30.12.2022 года «О внесении изменений и дополнений в приказ ГБУ РЦПМСС «</w:t>
      </w:r>
      <w:r>
        <w:t>Сайзырал</w:t>
      </w:r>
      <w:r>
        <w:t>» от 05 апреля 2019 г №20-д «Об утверждении Положения центральной психолого-медико-педагогической комиссии»</w:t>
      </w:r>
    </w:p>
    <w:p w14:paraId="52000000">
      <w:pPr>
        <w:ind/>
        <w:jc w:val="both"/>
      </w:pPr>
    </w:p>
    <w:p w14:paraId="53000000">
      <w:pPr>
        <w:ind w:firstLine="567" w:left="0"/>
        <w:jc w:val="both"/>
      </w:pPr>
      <w:r>
        <w:t xml:space="preserve">  </w:t>
      </w:r>
      <w:r>
        <w:t>У</w:t>
      </w:r>
      <w:r>
        <w:t xml:space="preserve">чебный план образовательных </w:t>
      </w:r>
      <w:r>
        <w:t>организаций</w:t>
      </w:r>
      <w:r>
        <w:t xml:space="preserve"> на 202</w:t>
      </w:r>
      <w:r>
        <w:t>3-</w:t>
      </w:r>
      <w:r>
        <w:t>202</w:t>
      </w:r>
      <w:r>
        <w:t>4</w:t>
      </w:r>
      <w:r>
        <w:t xml:space="preserve"> учебный год обеспечивает выполнение гигиенических требований к режиму образовательного процесса, установленных </w:t>
      </w:r>
      <w:r>
        <w:t>СП 2.4.3648-20</w:t>
      </w:r>
      <w:r>
        <w:t>.</w:t>
      </w:r>
    </w:p>
    <w:p w14:paraId="54000000">
      <w:pPr>
        <w:ind w:firstLine="567" w:left="0"/>
        <w:jc w:val="both"/>
      </w:pPr>
      <w:r>
        <w:t xml:space="preserve">  Нормативный срок освоения образовательных программ </w:t>
      </w:r>
      <w:r>
        <w:t xml:space="preserve">начального и </w:t>
      </w:r>
      <w:r>
        <w:t>основного общего образования может быть увеличен в образовательных учреждениях, реализующих основные адаптированные общеобразовательные программы.</w:t>
      </w:r>
    </w:p>
    <w:p w14:paraId="55000000">
      <w:pPr>
        <w:ind w:firstLine="567" w:left="0"/>
        <w:jc w:val="both"/>
      </w:pPr>
      <w:r>
        <w:t xml:space="preserve">  1.4. Учебный год в образовательных организациях начинается 01.09.202</w:t>
      </w:r>
      <w:r>
        <w:t>3</w:t>
      </w:r>
      <w:r>
        <w:t>.</w:t>
      </w:r>
    </w:p>
    <w:p w14:paraId="56000000">
      <w:pPr>
        <w:ind w:firstLine="567" w:left="0"/>
        <w:jc w:val="both"/>
      </w:pPr>
      <w:r>
        <w:t xml:space="preserve">  Для профилактики переутомления обучающихся в календарном учебном графике рекомендуется предусмотреть равномерное распределение периодов учебного времени </w:t>
      </w:r>
      <w:r>
        <w:br/>
      </w:r>
      <w:r>
        <w:t>и каникул.</w:t>
      </w:r>
    </w:p>
    <w:p w14:paraId="57000000">
      <w:pPr>
        <w:ind w:firstLine="567" w:left="0"/>
        <w:jc w:val="both"/>
      </w:pPr>
      <w:r>
        <w:t xml:space="preserve">  Количество часов, отведенных на освоение обучающимися учебного плана образовательного учреждения,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</w:t>
      </w:r>
      <w:r>
        <w:t>СП 2.4.3648-20</w:t>
      </w:r>
      <w:r>
        <w:t>.</w:t>
      </w:r>
    </w:p>
    <w:p w14:paraId="58000000">
      <w:pPr>
        <w:ind w:firstLine="567" w:left="0"/>
        <w:jc w:val="both"/>
      </w:pPr>
      <w:r>
        <w:t xml:space="preserve">  Образовательная недельная нагрузка равномерно распределяется в течение учебной недели.</w:t>
      </w:r>
    </w:p>
    <w:p w14:paraId="59000000">
      <w:pPr>
        <w:ind w:firstLine="567" w:left="0"/>
        <w:jc w:val="both"/>
      </w:pPr>
      <w:r>
        <w:t xml:space="preserve">  Учебные занятия проводятся по 5-дневной учебной неделе и только в первую смену.</w:t>
      </w:r>
    </w:p>
    <w:p w14:paraId="5A000000">
      <w:pPr>
        <w:ind w:firstLine="567" w:left="0"/>
        <w:jc w:val="both"/>
      </w:pPr>
      <w:r>
        <w:t xml:space="preserve">  Расписание уроков составляется отдельно для обязательных и факультативных занятий. Факультативные занятия следует планировать на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30 минут. </w:t>
      </w:r>
    </w:p>
    <w:p w14:paraId="5B000000">
      <w:pPr>
        <w:ind w:firstLine="567" w:left="0"/>
        <w:jc w:val="both"/>
      </w:pPr>
      <w:r>
        <w:t xml:space="preserve">  Общий объем аудиторной недельной нагрузки в течение дня не должен превышать:</w:t>
      </w:r>
    </w:p>
    <w:p w14:paraId="5C000000">
      <w:pPr>
        <w:ind w:firstLine="567" w:left="0"/>
        <w:jc w:val="both"/>
      </w:pPr>
      <w:r>
        <w:t xml:space="preserve">  </w:t>
      </w:r>
      <w:r>
        <w:t>для обучающихся 1 классов – не более 4 уроков</w:t>
      </w:r>
      <w:r>
        <w:t xml:space="preserve"> и 1 день в неделю – не более 5 уроков, за счет урока физической культуры</w:t>
      </w:r>
      <w:r>
        <w:t>;</w:t>
      </w:r>
    </w:p>
    <w:p w14:paraId="5D000000">
      <w:pPr>
        <w:ind w:firstLine="567" w:left="0"/>
        <w:jc w:val="both"/>
      </w:pPr>
      <w:r>
        <w:t xml:space="preserve">  для обучающихся 2-4 классов – не более 5 уроков</w:t>
      </w:r>
    </w:p>
    <w:p w14:paraId="5E000000">
      <w:pPr>
        <w:ind w:firstLine="567" w:left="0"/>
        <w:jc w:val="both"/>
      </w:pPr>
      <w:r>
        <w:t xml:space="preserve">  </w:t>
      </w:r>
      <w:r>
        <w:t>для обучающихся 5-6 классов – не более 6 уроков;</w:t>
      </w:r>
    </w:p>
    <w:p w14:paraId="5F000000">
      <w:pPr>
        <w:ind w:firstLine="567" w:left="0"/>
        <w:jc w:val="both"/>
      </w:pPr>
      <w:r>
        <w:t xml:space="preserve">  для обучающихся 7-11 классов – не более 7 уроков.</w:t>
      </w:r>
    </w:p>
    <w:p w14:paraId="60000000">
      <w:pPr>
        <w:ind w:firstLine="567" w:left="0"/>
        <w:jc w:val="both"/>
      </w:pPr>
      <w:r>
        <w:t xml:space="preserve">  Продолжительность учебной нагрузки на уроке не должна превышать 40 минут.                          </w:t>
      </w:r>
    </w:p>
    <w:p w14:paraId="61000000">
      <w:pPr>
        <w:ind w:firstLine="567" w:left="0"/>
        <w:jc w:val="both"/>
      </w:pPr>
      <w:r>
        <w:t xml:space="preserve">  Объем домашних заданий (по всем предметам) должен быть таким, чтобы затраты времени на его выполнение не превышали (в астрономических часах): </w:t>
      </w:r>
      <w:r>
        <w:t>I</w:t>
      </w:r>
      <w:r>
        <w:t>I</w:t>
      </w:r>
      <w:r>
        <w:t>-</w:t>
      </w:r>
      <w:r>
        <w:t>III</w:t>
      </w:r>
      <w:r>
        <w:t xml:space="preserve"> </w:t>
      </w:r>
      <w:r>
        <w:t>классах</w:t>
      </w:r>
      <w:r>
        <w:t xml:space="preserve"> – 1</w:t>
      </w:r>
      <w:r>
        <w:t>,5</w:t>
      </w:r>
      <w:r>
        <w:t xml:space="preserve"> ч., </w:t>
      </w:r>
      <w:r>
        <w:t>в IV-V классах – 2 ч., в VI-VIII классах – 2,5 ч., в IX-XI классах – до 3,5 ч.</w:t>
      </w:r>
    </w:p>
    <w:p w14:paraId="62000000">
      <w:pPr>
        <w:ind w:firstLine="567" w:left="0"/>
        <w:jc w:val="both"/>
      </w:pPr>
      <w:r>
        <w:t xml:space="preserve">1.5. </w:t>
      </w:r>
      <w:r>
        <w:t xml:space="preserve">Для удовлетворения </w:t>
      </w:r>
      <w:r>
        <w:t>особ</w:t>
      </w:r>
      <w:r>
        <w:t>ых образовательных потребностей</w:t>
      </w:r>
      <w:r>
        <w:t xml:space="preserve"> обучающихся с ОВЗ требуется </w:t>
      </w:r>
      <w:r>
        <w:t>создание специальных</w:t>
      </w:r>
      <w:r>
        <w:t xml:space="preserve"> условий, обеспечивающих качество их образования. С этой целью рекомендуется делить класс на группы для изучения таких учебных предметов, как </w:t>
      </w:r>
      <w:r>
        <w:t>иностранный язык, информатика, технология, а также для организации профильного обучения и изучения элективных учебных предметов.</w:t>
      </w:r>
    </w:p>
    <w:p w14:paraId="63000000">
      <w:pPr>
        <w:ind w:firstLine="567" w:left="0"/>
        <w:jc w:val="both"/>
      </w:pPr>
      <w:r>
        <w:t>По согласованию с главными распорядителями средств бюджета допускается</w:t>
      </w:r>
      <w:r>
        <w:t xml:space="preserve"> деление класса на группы при проведении занятий по учебному предмету «</w:t>
      </w:r>
      <w:r>
        <w:t>Основы духовно-нравственной культуры народов России</w:t>
      </w:r>
      <w:r>
        <w:t>» при выборе родителями (законными представителями) обучающихся двух и более модулей.</w:t>
      </w:r>
    </w:p>
    <w:p w14:paraId="64000000">
      <w:pPr>
        <w:ind w:firstLine="567" w:left="0"/>
        <w:jc w:val="both"/>
      </w:pPr>
      <w:r>
        <w:t xml:space="preserve">При составлении учебного плана образовательной организации индивидуальные, групповые, факультативные занятия учитываются при определении максимально допустимой аудиторной нагрузки обучающихся согласно </w:t>
      </w:r>
      <w:r>
        <w:t>СП 2.4.3648-20</w:t>
      </w:r>
      <w:r>
        <w:t>.</w:t>
      </w:r>
    </w:p>
    <w:p w14:paraId="65000000">
      <w:pPr>
        <w:ind w:firstLine="567" w:left="0"/>
        <w:jc w:val="both"/>
      </w:pPr>
      <w:r>
        <w:t xml:space="preserve">1.6. При организации обучения учебные планы должны быть основаны на требованиях ФГОС </w:t>
      </w:r>
      <w:r>
        <w:t>начального общего образования обучающихся с ОВЗ</w:t>
      </w:r>
      <w:r>
        <w:t>, ФГОС обучающихся с умственной отсталостью (интеллектуальными нарушениями)</w:t>
      </w:r>
      <w:r>
        <w:t xml:space="preserve"> и ФГОС основного общего образования</w:t>
      </w:r>
      <w:r>
        <w:t xml:space="preserve"> с учетом федеральных адаптированных образовательных программ</w:t>
      </w:r>
      <w:r>
        <w:t>. Уменьшать количество обязательных учебных предметов запрещено. Соотношение часов классно-урочной и самостоятельной работы обучающихся определяется образовательной организацией самостоятельно.</w:t>
      </w:r>
    </w:p>
    <w:p w14:paraId="66000000">
      <w:pPr>
        <w:ind w:firstLine="567" w:left="0"/>
        <w:jc w:val="both"/>
      </w:pPr>
      <w:r>
        <w:t xml:space="preserve">1.7. </w:t>
      </w:r>
      <w:r>
        <w:t xml:space="preserve">Обязательные предметные области и учебные предметы соответствуют положениям федерального учебного плана в ФОП НОО. </w:t>
      </w:r>
      <w:r>
        <w:t>Во внеурочную область федерального учебного плана включаются коррекционно-развивающие занятия по программе коррекционной работы в объеме 5 часов в неделю на одного обучающегося (пункт 3.4.16.</w:t>
      </w:r>
      <w:r>
        <w:t xml:space="preserve"> Санитарно-эпидемиологических требований).</w:t>
      </w:r>
    </w:p>
    <w:p w14:paraId="67000000">
      <w:pPr>
        <w:ind w:firstLine="567" w:left="0"/>
        <w:jc w:val="both"/>
      </w:pPr>
      <w:r>
        <w:t>При реализации данной ФАОП НОО должны быть созданы специальные условия,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здоровья.</w:t>
      </w:r>
    </w:p>
    <w:p w14:paraId="68000000">
      <w:pPr>
        <w:ind w:firstLine="567" w:left="0"/>
        <w:jc w:val="both"/>
      </w:pPr>
      <w:r>
        <w:t>Федеральный календарный учебный график, федеральный календарный план воспитательной работы соответствуют данным разделам ФОП НОО.</w:t>
      </w:r>
    </w:p>
    <w:p w14:paraId="69000000">
      <w:pPr>
        <w:ind w:firstLine="567" w:left="0"/>
        <w:jc w:val="both"/>
      </w:pPr>
      <w:r>
        <w:t>Федеральный учебный план фиксирует общий объем нагрузки, максимальный объём аудиторной нагрузки, состав и структуру обязательных предметных областей, курсов коррекционно-развивающей области, внеурочной деятельности, в том числе распределяет учебное время, отводимое на их освоение по классам и учебным предметам.</w:t>
      </w:r>
    </w:p>
    <w:p w14:paraId="6A000000">
      <w:pPr>
        <w:ind w:firstLine="567" w:left="0"/>
        <w:jc w:val="both"/>
      </w:pPr>
      <w:r>
        <w:t>Федеральный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14:paraId="6B000000">
      <w:pPr>
        <w:ind w:firstLine="567" w:left="0"/>
        <w:jc w:val="both"/>
      </w:pPr>
      <w:r>
        <w:t>Ф</w:t>
      </w:r>
      <w:r>
        <w:t>едеральны</w:t>
      </w:r>
      <w:r>
        <w:t>й</w:t>
      </w:r>
      <w:r>
        <w:t xml:space="preserve"> календарны</w:t>
      </w:r>
      <w:r>
        <w:t>й</w:t>
      </w:r>
      <w:r>
        <w:t xml:space="preserve"> план воспитательной работы содерж</w:t>
      </w:r>
      <w:r>
        <w:t>ит</w:t>
      </w:r>
      <w:r>
        <w:t xml:space="preserve">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обучения.</w:t>
      </w:r>
    </w:p>
    <w:p w14:paraId="6C000000">
      <w:pPr>
        <w:ind w:firstLine="567" w:left="0"/>
        <w:jc w:val="both"/>
      </w:pPr>
      <w:r>
        <w:t>1.</w:t>
      </w:r>
      <w:r>
        <w:t>8</w:t>
      </w:r>
      <w:r>
        <w:t>. Внеурочная деятельность формируется из часов, необходимых для обеспечения индивидуальных потребностей, обучающихся с ОВЗ, и в сумме составляет 10 часов в неделю на класс, из которых не менее 5 часов предусматривается на реализацию обязательных занятий коррекционной направленности, остальные – на развивающую область с учетом возрастных особенностей учащихся и их физиологических потребностей.</w:t>
      </w:r>
    </w:p>
    <w:p w14:paraId="6D000000">
      <w:pPr>
        <w:ind w:firstLine="567" w:left="0"/>
        <w:jc w:val="both"/>
      </w:pPr>
      <w:r>
        <w:t>Реабилитационно-коррекционные мероприятия могут реализовываться как во время внеурочной деятельности, так и во время урочной деятельности.</w:t>
      </w:r>
    </w:p>
    <w:p w14:paraId="6E000000">
      <w:pPr>
        <w:ind w:firstLine="567" w:left="0"/>
        <w:jc w:val="both"/>
      </w:pPr>
      <w:r>
        <w:t xml:space="preserve">Программа коррекционной работы разрабатывается образовательной организацией                   в зависимости </w:t>
      </w:r>
      <w:r>
        <w:t>от особ</w:t>
      </w:r>
      <w:r>
        <w:t>ых образовательных потребностей</w:t>
      </w:r>
      <w:r>
        <w:t xml:space="preserve"> обучающихся.</w:t>
      </w:r>
    </w:p>
    <w:p w14:paraId="6F000000">
      <w:pPr>
        <w:ind w:firstLine="567" w:left="0"/>
        <w:jc w:val="both"/>
      </w:pPr>
      <w:r>
        <w:t xml:space="preserve">Образовательное учреждение самостоятельно разрабатывает и утверждает план внеурочной деятельности. </w:t>
      </w:r>
      <w:r>
        <w:t xml:space="preserve">Максимальный общий объем недельной образовательной нагрузки (количество учебных занятий), реализуемой через урочную и внеурочную деятельность, не должен превышать гигиенические требования к максимальному общему объему недельной нагрузки обучающихся с ОВЗ, установленной </w:t>
      </w:r>
      <w:r>
        <w:t>СП 2.4.3648-20</w:t>
      </w:r>
      <w:r>
        <w:t>.</w:t>
      </w:r>
    </w:p>
    <w:p w14:paraId="70000000">
      <w:pPr>
        <w:ind w:firstLine="567" w:left="0"/>
        <w:jc w:val="both"/>
      </w:pPr>
      <w:r>
        <w:t>1.</w:t>
      </w:r>
      <w:r>
        <w:t>9</w:t>
      </w:r>
      <w:r>
        <w:t>. Образовательные организации для использования при реализации образовательных программ выбирают:</w:t>
      </w:r>
    </w:p>
    <w:p w14:paraId="71000000">
      <w:pPr>
        <w:ind w:firstLine="567" w:left="0"/>
        <w:jc w:val="both"/>
      </w:pPr>
      <w:r>
        <w:t xml:space="preserve">учебники из числа входящих в федеральный перечень учебников, рекомендуемых </w:t>
      </w:r>
      <w:r>
        <w:br/>
      </w:r>
      <w:r>
        <w:t xml:space="preserve">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</w:r>
      <w:r>
        <w:t>и установления предельного срока использования исключенных учебников</w:t>
      </w:r>
      <w:r>
        <w:t xml:space="preserve"> (</w:t>
      </w:r>
      <w:r>
        <w:t>приказом Министерства просвещения Российской Федерации от 21.09.2022 года № 858</w:t>
      </w:r>
      <w:r>
        <w:t>)</w:t>
      </w:r>
      <w:r>
        <w:t xml:space="preserve">; </w:t>
      </w:r>
    </w:p>
    <w:p w14:paraId="72000000">
      <w:pPr>
        <w:ind w:firstLine="567" w:left="0"/>
        <w:jc w:val="both"/>
      </w:pPr>
      <w:r>
        <w:t xml:space="preserve"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</w:t>
      </w:r>
      <w:r>
        <w:br/>
      </w:r>
      <w:r>
        <w:t>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r>
        <w:t>приказ Министерства образования и науки Российской Федерации от 09.06.2016 № 699</w:t>
      </w:r>
      <w:r>
        <w:t>).</w:t>
      </w:r>
    </w:p>
    <w:p w14:paraId="73000000">
      <w:pPr>
        <w:tabs>
          <w:tab w:leader="none" w:pos="993" w:val="left"/>
        </w:tabs>
        <w:ind w:firstLine="567" w:left="0"/>
        <w:jc w:val="both"/>
      </w:pPr>
      <w:r>
        <w:t>1.</w:t>
      </w:r>
      <w:r>
        <w:t>10</w:t>
      </w:r>
      <w:r>
        <w:t xml:space="preserve">. </w:t>
      </w:r>
      <w:r>
        <w:t>Норма обеспеченности образовательной деятельности учебными изданиями определяется исходя из расчета:</w:t>
      </w:r>
    </w:p>
    <w:p w14:paraId="74000000">
      <w:pPr>
        <w:ind w:firstLine="567" w:left="0"/>
        <w:jc w:val="both"/>
      </w:pPr>
      <w:r>
        <w:t xml:space="preserve">не менее одного учебника в печатной и (или) электронной форме, достаточного </w:t>
      </w:r>
      <w:r>
        <w:br/>
      </w:r>
      <w:r>
        <w:t>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</w:t>
      </w:r>
    </w:p>
    <w:p w14:paraId="75000000">
      <w:pPr>
        <w:ind w:firstLine="567" w:left="0"/>
        <w:jc w:val="both"/>
      </w:pPr>
      <w:r>
        <w:t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</w:t>
      </w:r>
    </w:p>
    <w:p w14:paraId="76000000">
      <w:pPr>
        <w:ind w:firstLine="567" w:left="0"/>
        <w:jc w:val="both"/>
      </w:pPr>
      <w:r>
        <w:t>1.1</w:t>
      </w:r>
      <w:r>
        <w:t>1</w:t>
      </w:r>
      <w:r>
        <w:t xml:space="preserve">. </w:t>
      </w:r>
      <w:r>
        <w:t xml:space="preserve">Библиотечный фонд образовательного учреждения при реализации основной образовательной программы основного общего образования должен быть укомплектован печатными и электронными информационно-образовательными ресурсами по всем предметам учебного плана учебниками, в том числе учебниками с электронными приложениями, являющимися их составной частью, учебно-методической литературой </w:t>
      </w:r>
      <w:r>
        <w:br/>
      </w:r>
      <w:r>
        <w:t>и материалами, дополнительной литературой.</w:t>
      </w:r>
    </w:p>
    <w:p w14:paraId="77000000">
      <w:pPr>
        <w:ind w:firstLine="567" w:left="0"/>
        <w:jc w:val="both"/>
      </w:pPr>
      <w:r>
        <w:t>1.1</w:t>
      </w:r>
      <w:r>
        <w:t>2</w:t>
      </w:r>
      <w:r>
        <w:t xml:space="preserve">. </w:t>
      </w:r>
      <w:r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</w:t>
      </w:r>
      <w:r>
        <w:t xml:space="preserve"> </w:t>
      </w:r>
      <w:r>
        <w:t>и о порядке определения учебной нагрузки педагогических работников, оговариваемой в трудовом договоре».</w:t>
      </w:r>
    </w:p>
    <w:p w14:paraId="78000000">
      <w:pPr>
        <w:ind w:firstLine="567" w:left="0"/>
        <w:jc w:val="both"/>
      </w:pPr>
      <w:r>
        <w:t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образовательной организации. Нагрузка педагогических работников, ведущих занятия в рамках внеурочной деятельности, при тарификации педагогических работников устанавливается</w:t>
      </w:r>
      <w:r>
        <w:t xml:space="preserve"> </w:t>
      </w:r>
      <w:r>
        <w:t>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Часы коррекционно-развивающих занятий, определенные образовательной программой образовательной организации, реализующей адаптированные основные общеобразовательные программы, также подлежат тарификации.</w:t>
      </w:r>
    </w:p>
    <w:p w14:paraId="79000000">
      <w:pPr>
        <w:ind w:firstLine="567" w:left="0"/>
        <w:jc w:val="center"/>
        <w:rPr>
          <w:b w:val="1"/>
        </w:rPr>
      </w:pPr>
      <w:r>
        <w:rPr>
          <w:b w:val="1"/>
        </w:rPr>
        <w:br w:type="column"/>
      </w:r>
      <w:r>
        <w:rPr>
          <w:b w:val="1"/>
        </w:rPr>
        <w:t>2. Реализация адаптированных образовательных программ</w:t>
      </w:r>
    </w:p>
    <w:p w14:paraId="7A000000">
      <w:pPr>
        <w:ind w:firstLine="567" w:left="0"/>
        <w:jc w:val="center"/>
        <w:rPr>
          <w:b w:val="1"/>
        </w:rPr>
      </w:pPr>
      <w:r>
        <w:rPr>
          <w:b w:val="1"/>
        </w:rPr>
        <w:t>начального</w:t>
      </w:r>
      <w:r>
        <w:rPr>
          <w:b w:val="1"/>
        </w:rPr>
        <w:t xml:space="preserve"> общего образования</w:t>
      </w:r>
      <w:r>
        <w:rPr>
          <w:b w:val="1"/>
        </w:rPr>
        <w:t xml:space="preserve"> для </w:t>
      </w:r>
      <w:r>
        <w:rPr>
          <w:b w:val="1"/>
        </w:rPr>
        <w:t>обучающихся</w:t>
      </w:r>
      <w:r>
        <w:rPr>
          <w:b w:val="1"/>
        </w:rPr>
        <w:t xml:space="preserve"> с ограниченными </w:t>
      </w:r>
    </w:p>
    <w:p w14:paraId="7B000000">
      <w:pPr>
        <w:ind w:firstLine="567" w:left="0"/>
        <w:jc w:val="center"/>
        <w:rPr>
          <w:b w:val="1"/>
        </w:rPr>
      </w:pPr>
      <w:r>
        <w:rPr>
          <w:b w:val="1"/>
        </w:rPr>
        <w:t>возможностями здоровья</w:t>
      </w:r>
    </w:p>
    <w:p w14:paraId="7C000000">
      <w:pPr>
        <w:ind w:firstLine="567" w:left="0"/>
        <w:jc w:val="center"/>
        <w:rPr>
          <w:b w:val="1"/>
        </w:rPr>
      </w:pPr>
    </w:p>
    <w:p w14:paraId="7D000000">
      <w:pPr>
        <w:ind w:firstLine="567" w:left="0"/>
        <w:jc w:val="both"/>
      </w:pPr>
      <w:r>
        <w:t>Разработка учебных планов для обучающихся с ограниченными возможностями здоровья (далее – ОВЗ) (</w:t>
      </w:r>
      <w:r>
        <w:t>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расстройствами аутистического спектра) осуществляется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– ФГОС НОО ОВЗ).</w:t>
      </w:r>
    </w:p>
    <w:p w14:paraId="7E000000">
      <w:pPr>
        <w:ind w:firstLine="709" w:left="0"/>
        <w:jc w:val="both"/>
      </w:pPr>
      <w:r>
        <w:t xml:space="preserve">Учебный план начального общего образования обучающихся с ОВЗ (далее – учебный план) </w:t>
      </w:r>
      <w:bookmarkStart w:id="5" w:name="sub_1293"/>
      <w:bookmarkEnd w:id="5"/>
      <w:r>
        <w:t>обеспечивает реализацию требований ФГОС НОО ОВЗ, определяет общий объем нагрузки и максимальный объем аудиторной нагрузки обучающихся, состав и структуру обязательных предметных и коррекционно-развивающей областей по классам (годам обучения).</w:t>
      </w:r>
    </w:p>
    <w:p w14:paraId="7F000000">
      <w:pPr>
        <w:ind w:firstLine="709" w:left="0"/>
        <w:jc w:val="both"/>
      </w:pPr>
      <w:r>
        <w:t xml:space="preserve">Адаптированная основная общеобразовательная программа начального общего образования (далее </w:t>
      </w:r>
      <w:r>
        <w:t>-А</w:t>
      </w:r>
      <w:r>
        <w:t>ООП НОО) образовательной организации может включать как один, так и несколько учебных планов</w:t>
      </w:r>
      <w:r>
        <w:t>.</w:t>
      </w:r>
    </w:p>
    <w:p w14:paraId="80000000">
      <w:pPr>
        <w:ind w:firstLine="709" w:left="0"/>
        <w:jc w:val="both"/>
      </w:pPr>
      <w:r>
        <w:t>Формы организации образовательного процесса, чередование урочной и внеурочной деятельности в рамках реализации АООП НОО определяет образовательная организация.</w:t>
      </w:r>
    </w:p>
    <w:p w14:paraId="81000000">
      <w:pPr>
        <w:ind w:firstLine="709" w:left="0"/>
        <w:jc w:val="both"/>
      </w:pPr>
      <w:r>
        <w:t xml:space="preserve">Учебные занятия для </w:t>
      </w:r>
      <w:r>
        <w:t>обучающихся</w:t>
      </w:r>
      <w:r>
        <w:t xml:space="preserve"> с ОВЗ организуются в первую смену и по 5-дневной учебной неделе. Учебные занятия начинаются не ранее 8 часов. </w:t>
      </w:r>
    </w:p>
    <w:p w14:paraId="82000000">
      <w:pPr>
        <w:ind w:firstLine="709" w:left="0"/>
        <w:jc w:val="both"/>
      </w:pPr>
      <w:r>
        <w:t xml:space="preserve">Учебные планы обеспечивают возможность преподавания и изучения государственного языка Российской Федерации, 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 по классам (годам) обучения. </w:t>
      </w:r>
    </w:p>
    <w:p w14:paraId="83000000">
      <w:pPr>
        <w:ind w:firstLine="709" w:left="0"/>
        <w:jc w:val="both"/>
      </w:pPr>
      <w:r>
        <w:t>Учебный план включает обязательные предметные области в зависимости от вариантов АООП НОО, указанных в приложениях №№ 1 - 8 к ФГОС НОО ОВЗ.</w:t>
      </w:r>
    </w:p>
    <w:p w14:paraId="84000000">
      <w:pPr>
        <w:ind w:firstLine="709" w:left="0"/>
        <w:jc w:val="both"/>
      </w:pPr>
      <w:r>
        <w:t>Количество учебных занятий по предметным областям за 4 учебных года не может составлять более 3 039 часов, за 5 учебных лет - более 3 821 часа, за 6 учебных лет - более 4 603 часов.</w:t>
      </w:r>
    </w:p>
    <w:p w14:paraId="85000000">
      <w:pPr>
        <w:ind w:firstLine="709" w:left="0"/>
        <w:jc w:val="both"/>
      </w:pPr>
      <w:r>
        <w:t>В целях обеспечения индивидуальных потребностей обучающихся с ОВЗ часть учебного плана, формируемая участниками образовательных отношений, предусматривает:</w:t>
      </w:r>
    </w:p>
    <w:p w14:paraId="86000000">
      <w:pPr>
        <w:tabs>
          <w:tab w:leader="none" w:pos="993" w:val="left"/>
        </w:tabs>
        <w:ind w:firstLine="709" w:left="0"/>
        <w:jc w:val="both"/>
      </w:pPr>
      <w:r>
        <w:t>•</w:t>
      </w:r>
      <w:r>
        <w:tab/>
      </w:r>
      <w:r>
        <w:t>учебные занятия для углубленного изучения отдельных обязательных учебных предметов;</w:t>
      </w:r>
    </w:p>
    <w:p w14:paraId="87000000">
      <w:pPr>
        <w:tabs>
          <w:tab w:leader="none" w:pos="993" w:val="left"/>
        </w:tabs>
        <w:ind w:firstLine="709" w:left="0"/>
        <w:jc w:val="both"/>
      </w:pPr>
      <w:r>
        <w:t>•</w:t>
      </w:r>
      <w:r>
        <w:tab/>
      </w:r>
      <w:r>
        <w:t xml:space="preserve">учебные занятия, обеспечивающие различные интересы </w:t>
      </w:r>
      <w:r>
        <w:t>обучающихся</w:t>
      </w:r>
      <w:r>
        <w:t xml:space="preserve"> с ОВЗ, в том числе этнокультурные;</w:t>
      </w:r>
    </w:p>
    <w:p w14:paraId="88000000">
      <w:pPr>
        <w:tabs>
          <w:tab w:leader="none" w:pos="993" w:val="left"/>
        </w:tabs>
        <w:ind w:firstLine="709" w:left="0"/>
        <w:jc w:val="both"/>
      </w:pPr>
      <w:r>
        <w:t>•</w:t>
      </w:r>
      <w:r>
        <w:tab/>
      </w:r>
      <w:r>
        <w:t>увеличение учебных часов, отводимых на изучение отдельных учебных предметов обязательной части;</w:t>
      </w:r>
    </w:p>
    <w:p w14:paraId="89000000">
      <w:pPr>
        <w:tabs>
          <w:tab w:leader="none" w:pos="993" w:val="left"/>
        </w:tabs>
        <w:ind w:firstLine="709" w:left="0"/>
        <w:jc w:val="both"/>
      </w:pPr>
      <w:r>
        <w:t>•</w:t>
      </w:r>
      <w:r>
        <w:tab/>
      </w:r>
      <w:r>
        <w:t>введение учебных курсов, обеспечивающих удовлетворение особых образовательных потребностей обучающихся с ОВЗ и необходимую коррекцию недостатков в психическом и (или) физическом развитии;</w:t>
      </w:r>
    </w:p>
    <w:p w14:paraId="8A000000">
      <w:pPr>
        <w:tabs>
          <w:tab w:leader="none" w:pos="993" w:val="left"/>
        </w:tabs>
        <w:ind w:firstLine="709" w:left="0"/>
        <w:jc w:val="both"/>
      </w:pPr>
      <w:r>
        <w:t>•</w:t>
      </w:r>
      <w:r>
        <w:tab/>
      </w:r>
      <w:r>
        <w:t>введение учебных курсов для факультативного изучения отдельных учебных предметов.</w:t>
      </w:r>
    </w:p>
    <w:p w14:paraId="8B000000">
      <w:pPr>
        <w:ind w:firstLine="709" w:left="0"/>
        <w:jc w:val="both"/>
      </w:pPr>
      <w:r>
        <w:t>Часть учебного плана, формируемая участниками образовательных отношений, включает часы на внеурочную деятельность (10 часов в неделю), предназначенные для реализации направлений внеурочной деятельности (не более 5 часов в неделю), и часы на коррекционно-развивающую область (не менее 5 часов в неделю), указанные в приложениях №№ 1 - 8 к ФГОС НОО ОВЗ.</w:t>
      </w:r>
    </w:p>
    <w:p w14:paraId="8C000000">
      <w:pPr>
        <w:ind w:firstLine="709" w:left="0"/>
        <w:jc w:val="both"/>
      </w:pPr>
      <w:r>
        <w:t>Обязательным элементом структуры учебного плана является «Коррекционно-развивающая область», реализующаяся через содержание коррекционных курсов, указанных в приложениях №№ 1 - 8 к ФГОС НОО</w:t>
      </w:r>
      <w:r>
        <w:t xml:space="preserve"> </w:t>
      </w:r>
      <w:r>
        <w:t>ОВЗ. Содержание коррекционно-развивающей области может быть дополнено образовательной организацией самостоятельно</w:t>
      </w:r>
      <w:r>
        <w:t xml:space="preserve"> на основании рекомендаций ПМПК</w:t>
      </w:r>
      <w:r>
        <w:t>, ИПР, ИПРА обучающихся.</w:t>
      </w:r>
    </w:p>
    <w:p w14:paraId="8D000000">
      <w:pPr>
        <w:ind w:firstLine="709" w:left="0"/>
        <w:jc w:val="both"/>
      </w:pPr>
      <w:r>
        <w:t>Образовательные организации при разработке СИПР используют электронный учебно-методический ресурс: http://умксипр</w:t>
      </w:r>
      <w:r>
        <w:t>.р</w:t>
      </w:r>
      <w:r>
        <w:t>ф</w:t>
      </w:r>
    </w:p>
    <w:p w14:paraId="8E000000">
      <w:pPr>
        <w:ind w:firstLine="709" w:left="0"/>
        <w:jc w:val="both"/>
      </w:pPr>
      <w:r>
        <w:t xml:space="preserve">Физическое воспитание и адаптивная физическая нагрузка планируются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здоровья. Дети с ОВЗ обучаются по индивидуальным программам, составленным врачом и педагогом по физическому воспитанию с учетом рекомендаций врачей-специалистов. </w:t>
      </w:r>
    </w:p>
    <w:p w14:paraId="8F000000">
      <w:pPr>
        <w:ind w:firstLine="709" w:left="0"/>
        <w:jc w:val="both"/>
      </w:pPr>
      <w:r>
        <w:t xml:space="preserve">В реестре примерных основных общеобразовательных программ представлены восемь примерных адаптированных основных общеобразовательных программ начального общего образования для разных </w:t>
      </w:r>
      <w:r>
        <w:t>групп</w:t>
      </w:r>
      <w:r>
        <w:t xml:space="preserve"> обучающихся с ОВЗ, в </w:t>
      </w:r>
      <w:r>
        <w:t>т.ч</w:t>
      </w:r>
      <w:r>
        <w:t>.:</w:t>
      </w:r>
    </w:p>
    <w:p w14:paraId="90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>АООП НОО глухих обучающихся.</w:t>
      </w:r>
    </w:p>
    <w:p w14:paraId="91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>АООП НОО слабослышащих и позднооглохших обучающихся.</w:t>
      </w:r>
    </w:p>
    <w:p w14:paraId="92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>АООП НОО слепых обучающихся.</w:t>
      </w:r>
    </w:p>
    <w:p w14:paraId="93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 xml:space="preserve">АООП НОО для слабовидящих обучающихся. </w:t>
      </w:r>
    </w:p>
    <w:p w14:paraId="94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 xml:space="preserve">АООП НОО </w:t>
      </w:r>
      <w:r>
        <w:t>обучающихся</w:t>
      </w:r>
      <w:r>
        <w:t xml:space="preserve"> с тяжелыми нарушениями речи. </w:t>
      </w:r>
    </w:p>
    <w:p w14:paraId="95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 xml:space="preserve">АООП НОО </w:t>
      </w:r>
      <w:r>
        <w:t>обучающихся</w:t>
      </w:r>
      <w:r>
        <w:t xml:space="preserve"> с нарушениями опорно-двигательного аппарата. </w:t>
      </w:r>
    </w:p>
    <w:p w14:paraId="96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 xml:space="preserve">АООП НОО </w:t>
      </w:r>
      <w:r>
        <w:t>обучающихся</w:t>
      </w:r>
      <w:r>
        <w:t xml:space="preserve"> с задержкой психического развития. </w:t>
      </w:r>
    </w:p>
    <w:p w14:paraId="97000000">
      <w:pPr>
        <w:tabs>
          <w:tab w:leader="none" w:pos="851" w:val="left"/>
        </w:tabs>
        <w:ind w:firstLine="709" w:left="0"/>
        <w:jc w:val="both"/>
      </w:pPr>
      <w:r>
        <w:t>•</w:t>
      </w:r>
      <w:r>
        <w:tab/>
      </w:r>
      <w:r>
        <w:t xml:space="preserve">АООП НОО </w:t>
      </w:r>
      <w:r>
        <w:t>обучающихся</w:t>
      </w:r>
      <w:r>
        <w:t xml:space="preserve"> с расстройствами аутистического спектра.</w:t>
      </w:r>
    </w:p>
    <w:p w14:paraId="98000000">
      <w:pPr>
        <w:ind w:firstLine="709" w:left="0"/>
        <w:jc w:val="both"/>
      </w:pPr>
      <w:r>
        <w:t>В каждой из примерных АООП НОО представлены варианты учебных планов для обучающихся с ОВЗ определенной нозологической группы.</w:t>
      </w:r>
    </w:p>
    <w:p w14:paraId="99000000">
      <w:pPr>
        <w:ind w:firstLine="709" w:left="0"/>
        <w:jc w:val="both"/>
      </w:pPr>
      <w:r>
        <w:t xml:space="preserve">1. </w:t>
      </w:r>
      <w:r>
        <w:t>Федеральная адаптированная образовательная программа начального общего образования для обучающихся с ограниченными возможностями здоровья (далее - ФАОП НОО</w:t>
      </w:r>
      <w:r>
        <w:t xml:space="preserve"> ОВЗ</w:t>
      </w:r>
      <w:r>
        <w:t>)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(далее - АООП НОО)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(далее - ФГОС НОО</w:t>
      </w:r>
      <w:r>
        <w:t xml:space="preserve"> </w:t>
      </w:r>
      <w:r>
        <w:t>обучающихся</w:t>
      </w:r>
      <w:r>
        <w:t xml:space="preserve"> с ОВЗ), предъявляемых в части образования обучающихся с ОВЗ.</w:t>
      </w:r>
    </w:p>
    <w:p w14:paraId="9A000000">
      <w:pPr>
        <w:ind w:firstLine="709" w:left="0"/>
        <w:jc w:val="both"/>
      </w:pPr>
      <w:r>
        <w:t>ФАОП НОО имеет варианты:</w:t>
      </w:r>
    </w:p>
    <w:p w14:paraId="9B000000">
      <w:pPr>
        <w:ind w:firstLine="709" w:left="0"/>
        <w:jc w:val="both"/>
      </w:pPr>
      <w:r>
        <w:t>2.1. ФАОП НОО для глухих обучающихся включает четыре варианта:</w:t>
      </w:r>
    </w:p>
    <w:p w14:paraId="9C000000">
      <w:pPr>
        <w:ind w:firstLine="709" w:left="0"/>
        <w:jc w:val="both"/>
      </w:pPr>
      <w:r>
        <w:t>а) ФАОП НОО для глухих обучающихся (вариант 1.1);</w:t>
      </w:r>
    </w:p>
    <w:p w14:paraId="9D000000">
      <w:pPr>
        <w:ind w:firstLine="709" w:left="0"/>
        <w:jc w:val="both"/>
      </w:pPr>
      <w:r>
        <w:t>б) ФАОП НОО для глухих обучающихся (вариант 1.2);</w:t>
      </w:r>
    </w:p>
    <w:p w14:paraId="9E000000">
      <w:pPr>
        <w:ind w:firstLine="709" w:left="0"/>
        <w:jc w:val="both"/>
      </w:pPr>
      <w:r>
        <w:t xml:space="preserve">в) ФАОП НОО для </w:t>
      </w:r>
      <w:r>
        <w:t>глухих</w:t>
      </w:r>
      <w:r>
        <w:t xml:space="preserve"> обучающихся с легкой умственной отсталостью (интеллектуальными нарушениями) (вариант 1.3);</w:t>
      </w:r>
    </w:p>
    <w:p w14:paraId="9F000000">
      <w:pPr>
        <w:ind w:firstLine="709" w:left="0"/>
        <w:jc w:val="both"/>
      </w:pPr>
      <w:r>
        <w:t xml:space="preserve">г) ФАОП НОО для </w:t>
      </w:r>
      <w:r>
        <w:t>глухих</w:t>
      </w:r>
      <w:r>
        <w:t xml:space="preserve"> обучающихся с умеренной, тяжелой, глубокой умственной отсталостью (интеллектуальными нарушениями), тяжелыми и множественными нарушениями развития (вариант 1.4);</w:t>
      </w:r>
    </w:p>
    <w:p w14:paraId="A0000000">
      <w:pPr>
        <w:ind w:firstLine="709" w:left="0"/>
        <w:jc w:val="both"/>
      </w:pPr>
      <w:r>
        <w:t xml:space="preserve">2.2. ФАОП НОО </w:t>
      </w:r>
      <w:r>
        <w:t>для</w:t>
      </w:r>
      <w:r>
        <w:t xml:space="preserve"> </w:t>
      </w:r>
      <w:r>
        <w:t>слабослышащих</w:t>
      </w:r>
      <w:r>
        <w:t xml:space="preserve"> и позднооглохших обучающихся включает три варианта:</w:t>
      </w:r>
    </w:p>
    <w:p w14:paraId="A1000000">
      <w:pPr>
        <w:ind w:firstLine="709" w:left="0"/>
        <w:jc w:val="both"/>
      </w:pPr>
      <w:r>
        <w:t>а) ФАОП НОО для слабослышащих и позднооглохших обучающихся (вариант 2.1);</w:t>
      </w:r>
    </w:p>
    <w:p w14:paraId="A2000000">
      <w:pPr>
        <w:ind w:firstLine="709" w:left="0"/>
        <w:jc w:val="both"/>
      </w:pPr>
      <w:r>
        <w:t>б) ФАОП НОО для слабослышащих и позднооглохших обучающихся (вариант 2.2);</w:t>
      </w:r>
    </w:p>
    <w:p w14:paraId="A3000000">
      <w:pPr>
        <w:ind w:firstLine="709" w:left="0"/>
        <w:jc w:val="both"/>
      </w:pPr>
      <w:r>
        <w:t>в) ФАОП НОО для слабослышащих и позднооглохших обучающихся с умственной отсталостью (интеллектуальными нарушениями) (вариант 2.3);</w:t>
      </w:r>
    </w:p>
    <w:p w14:paraId="A4000000">
      <w:pPr>
        <w:ind w:firstLine="709" w:left="0"/>
        <w:jc w:val="both"/>
      </w:pPr>
      <w:r>
        <w:t>2.3. ФАОП НОО для слепых обучающихся включает четыре варианта:</w:t>
      </w:r>
    </w:p>
    <w:p w14:paraId="A5000000">
      <w:pPr>
        <w:ind w:firstLine="709" w:left="0"/>
        <w:jc w:val="both"/>
      </w:pPr>
      <w:r>
        <w:t>а) ФАОП НОО для слепых обучающихся (вариант 3.1);</w:t>
      </w:r>
    </w:p>
    <w:p w14:paraId="A6000000">
      <w:pPr>
        <w:ind w:firstLine="709" w:left="0"/>
        <w:jc w:val="both"/>
      </w:pPr>
      <w:r>
        <w:t>б) ФАОП НОО для слепых обучающихся (вариант 3.2);</w:t>
      </w:r>
    </w:p>
    <w:p w14:paraId="A7000000">
      <w:pPr>
        <w:ind w:firstLine="709" w:left="0"/>
        <w:jc w:val="both"/>
      </w:pPr>
      <w:r>
        <w:t xml:space="preserve">в) ФАОП НОО для </w:t>
      </w:r>
      <w:r>
        <w:t>слепых</w:t>
      </w:r>
      <w:r>
        <w:t xml:space="preserve"> обучающихся с легкой умственной отсталостью (интеллектуальными нарушениями) (вариант 3.3);</w:t>
      </w:r>
    </w:p>
    <w:p w14:paraId="A8000000">
      <w:pPr>
        <w:ind w:firstLine="709" w:left="0"/>
        <w:jc w:val="both"/>
      </w:pPr>
      <w:r>
        <w:t xml:space="preserve">г) ФАОП НОО для </w:t>
      </w:r>
      <w:r>
        <w:t>слепых</w:t>
      </w:r>
      <w:r>
        <w:t xml:space="preserve"> обучающихся с умеренной, тяжелой, глубокой умственной отсталостью (интеллектуальными нарушениями), тяжелыми и множественными нарушениями развития (вариант 3.4);</w:t>
      </w:r>
    </w:p>
    <w:p w14:paraId="A9000000">
      <w:pPr>
        <w:ind w:firstLine="709" w:left="0"/>
        <w:jc w:val="both"/>
      </w:pPr>
      <w:r>
        <w:t xml:space="preserve">2.4. ФАОП НОО </w:t>
      </w:r>
      <w:r>
        <w:t>для</w:t>
      </w:r>
      <w:r>
        <w:t xml:space="preserve"> </w:t>
      </w:r>
      <w:r>
        <w:t>слабовидящих</w:t>
      </w:r>
      <w:r>
        <w:t xml:space="preserve"> обучающихся включает три варианта:</w:t>
      </w:r>
    </w:p>
    <w:p w14:paraId="AA000000">
      <w:pPr>
        <w:ind w:firstLine="709" w:left="0"/>
        <w:jc w:val="both"/>
      </w:pPr>
      <w:r>
        <w:t>а) ФАОП НОО для слабовидящих обучающихся (вариант 4.1);</w:t>
      </w:r>
    </w:p>
    <w:p w14:paraId="AB000000">
      <w:pPr>
        <w:ind w:firstLine="709" w:left="0"/>
        <w:jc w:val="both"/>
      </w:pPr>
      <w:r>
        <w:t>б) ФАОП НОО для слабовидящих обучающихся (вариант 4.2);</w:t>
      </w:r>
    </w:p>
    <w:p w14:paraId="AC000000">
      <w:pPr>
        <w:ind w:firstLine="709" w:left="0"/>
        <w:jc w:val="both"/>
      </w:pPr>
      <w:r>
        <w:t>в) ФАОП НОО для слабовидящих обучающихся с умственной отсталостью (интеллектуальными нарушениями) (вариант 4.3);</w:t>
      </w:r>
    </w:p>
    <w:p w14:paraId="AD000000">
      <w:pPr>
        <w:ind w:firstLine="709" w:left="0"/>
        <w:jc w:val="both"/>
      </w:pPr>
      <w:r>
        <w:t xml:space="preserve">2.5. ФАОП НОО </w:t>
      </w:r>
      <w:r>
        <w:t>для</w:t>
      </w:r>
      <w:r>
        <w:t xml:space="preserve"> </w:t>
      </w:r>
      <w:r>
        <w:t>обучающихся</w:t>
      </w:r>
      <w:r>
        <w:t xml:space="preserve"> с тяжелыми нарушениями речи (далее - ТНР) включает два варианта:</w:t>
      </w:r>
    </w:p>
    <w:p w14:paraId="AE000000">
      <w:pPr>
        <w:ind w:firstLine="709" w:left="0"/>
        <w:jc w:val="both"/>
      </w:pPr>
      <w:r>
        <w:t>а) ФАОП НОО для обучающихся с ТНР (вариант 5.1);</w:t>
      </w:r>
    </w:p>
    <w:p w14:paraId="AF000000">
      <w:pPr>
        <w:ind w:firstLine="709" w:left="0"/>
        <w:jc w:val="both"/>
      </w:pPr>
      <w:r>
        <w:t>б) ФАОП НОО для обучающихся с ТНР (вариант 5.2);</w:t>
      </w:r>
    </w:p>
    <w:p w14:paraId="B0000000">
      <w:pPr>
        <w:ind w:firstLine="709" w:left="0"/>
        <w:jc w:val="both"/>
      </w:pPr>
      <w:r>
        <w:t xml:space="preserve">2.6. ФАОП НОО </w:t>
      </w:r>
      <w:r>
        <w:t>для</w:t>
      </w:r>
      <w:r>
        <w:t xml:space="preserve"> </w:t>
      </w:r>
      <w:r>
        <w:t>обучающихся</w:t>
      </w:r>
      <w:r>
        <w:t xml:space="preserve"> с нарушениями опорно-двигательного аппарата (далее - НОДА) включает четыре варианта:</w:t>
      </w:r>
    </w:p>
    <w:p w14:paraId="B1000000">
      <w:pPr>
        <w:ind w:firstLine="709" w:left="0"/>
        <w:jc w:val="both"/>
      </w:pPr>
      <w:r>
        <w:t>а) ФАОП НОО для обучающихся с НОДА (вариант 6.1);</w:t>
      </w:r>
    </w:p>
    <w:p w14:paraId="B2000000">
      <w:pPr>
        <w:ind w:firstLine="709" w:left="0"/>
        <w:jc w:val="both"/>
      </w:pPr>
      <w:r>
        <w:t>б) ФАОП НОО для обучающихся с НОДА (вариант 6.2);</w:t>
      </w:r>
    </w:p>
    <w:p w14:paraId="B3000000">
      <w:pPr>
        <w:ind w:firstLine="709" w:left="0"/>
        <w:jc w:val="both"/>
      </w:pPr>
      <w:r>
        <w:t>в) ФАОП НОО для обучающихся с НОДА с легкой умственной отсталостью (интеллектуальными нарушениями) (вариант 6.3);</w:t>
      </w:r>
    </w:p>
    <w:p w14:paraId="B4000000">
      <w:pPr>
        <w:ind w:firstLine="709" w:left="0"/>
        <w:jc w:val="both"/>
      </w:pPr>
      <w:r>
        <w:t>г) ФАОП НОО для обучающихся с НОДА с умеренной, тяжелой, глубокой умственной отсталостью (интеллектуальными нарушениями), тяжелыми и множественными нарушениями развития (вариант 6.4);</w:t>
      </w:r>
    </w:p>
    <w:p w14:paraId="B5000000">
      <w:pPr>
        <w:ind w:firstLine="709" w:left="0"/>
        <w:jc w:val="both"/>
      </w:pPr>
      <w:r>
        <w:t xml:space="preserve">2.7. ФАОП НОО </w:t>
      </w:r>
      <w:r>
        <w:t>для</w:t>
      </w:r>
      <w:r>
        <w:t xml:space="preserve"> </w:t>
      </w:r>
      <w:r>
        <w:t>обучающихся</w:t>
      </w:r>
      <w:r>
        <w:t xml:space="preserve"> с задержкой психического развития (далее - ЗПР) включает два варианта:</w:t>
      </w:r>
    </w:p>
    <w:p w14:paraId="B6000000">
      <w:pPr>
        <w:ind w:firstLine="709" w:left="0"/>
        <w:jc w:val="both"/>
      </w:pPr>
      <w:r>
        <w:t>а) ФАОП НОО для обучающихся с ЗПР (вариант 7.1);</w:t>
      </w:r>
    </w:p>
    <w:p w14:paraId="B7000000">
      <w:pPr>
        <w:ind w:firstLine="709" w:left="0"/>
        <w:jc w:val="both"/>
      </w:pPr>
      <w:r>
        <w:t>б) ФАОП НОО для обучающихся с ЗПР (вариант 7.2);</w:t>
      </w:r>
    </w:p>
    <w:p w14:paraId="B8000000">
      <w:pPr>
        <w:ind w:firstLine="709" w:left="0"/>
        <w:jc w:val="both"/>
      </w:pPr>
      <w:r>
        <w:t>2.8. ФАОП НОО для обучающихся с расстройствами аутистического спектра (далее - РАС) включает четыре варианта:</w:t>
      </w:r>
    </w:p>
    <w:p w14:paraId="B9000000">
      <w:pPr>
        <w:ind w:firstLine="709" w:left="0"/>
        <w:jc w:val="both"/>
      </w:pPr>
      <w:r>
        <w:t>а) ФАОП НОО для обучающихся с РАС (вариант 8.1);</w:t>
      </w:r>
    </w:p>
    <w:p w14:paraId="BA000000">
      <w:pPr>
        <w:ind w:firstLine="709" w:left="0"/>
        <w:jc w:val="both"/>
      </w:pPr>
      <w:r>
        <w:t>б) ФАОП НОО для обучающихся с РАС (вариант 8.2);</w:t>
      </w:r>
    </w:p>
    <w:p w14:paraId="BB000000">
      <w:pPr>
        <w:ind w:firstLine="709" w:left="0"/>
        <w:jc w:val="both"/>
      </w:pPr>
      <w:r>
        <w:t>в) ФАОП НОО для обучающихся с РАС с легкой умственной отсталостью (интеллектуальными нарушениями) (вариант 8.3);</w:t>
      </w:r>
    </w:p>
    <w:p w14:paraId="BC000000">
      <w:pPr>
        <w:ind w:firstLine="709" w:left="0"/>
        <w:jc w:val="both"/>
      </w:pPr>
      <w:r>
        <w:t>г) ФАОП НОО для обучающихся с РАС с умеренной, тяжелой, глубокой умственной отсталостью (интеллектуальными нарушениями), тяжелыми и множественными нарушениями развития (вариант 8.4).</w:t>
      </w:r>
    </w:p>
    <w:p w14:paraId="BD000000">
      <w:pPr>
        <w:ind w:firstLine="567" w:left="0"/>
        <w:jc w:val="both"/>
      </w:pPr>
      <w:r>
        <w:t>Каждый вариант ФАОП НОО включает три раздела: целевой, содержательный, организационный</w:t>
      </w:r>
      <w:r>
        <w:rPr>
          <w:vertAlign w:val="superscript"/>
        </w:rPr>
        <w:t>3</w:t>
      </w:r>
      <w:r>
        <w:t>:</w:t>
      </w:r>
    </w:p>
    <w:p w14:paraId="BE000000">
      <w:pPr>
        <w:ind w:firstLine="567" w:left="0"/>
        <w:jc w:val="both"/>
      </w:pPr>
      <w:r>
        <w:t>3</w:t>
      </w:r>
      <w:r>
        <w:t>.1. Целевой раздел определяет общее назначение, цели, задачи и планируемые результаты реализации ФАОП НОО, а также способы определения достижения этих целей и результатов.</w:t>
      </w:r>
    </w:p>
    <w:p w14:paraId="BF000000">
      <w:pPr>
        <w:ind w:firstLine="567" w:left="0"/>
        <w:jc w:val="both"/>
      </w:pPr>
      <w:r>
        <w:t>3</w:t>
      </w:r>
      <w:r>
        <w:t>.2. Целевой раздел ФАОП НОО включает:</w:t>
      </w:r>
    </w:p>
    <w:p w14:paraId="C0000000">
      <w:pPr>
        <w:ind w:firstLine="567" w:left="0"/>
        <w:jc w:val="both"/>
      </w:pPr>
      <w:r>
        <w:t>пояснительную записку;</w:t>
      </w:r>
    </w:p>
    <w:p w14:paraId="C1000000">
      <w:pPr>
        <w:ind w:firstLine="567" w:left="0"/>
        <w:jc w:val="both"/>
      </w:pPr>
      <w:r>
        <w:t xml:space="preserve">планируемые результаты освоения </w:t>
      </w:r>
      <w:r>
        <w:t>обучающимися</w:t>
      </w:r>
      <w:r>
        <w:t xml:space="preserve"> ФАОП НОО;</w:t>
      </w:r>
    </w:p>
    <w:p w14:paraId="C2000000">
      <w:pPr>
        <w:ind w:firstLine="567" w:left="0"/>
        <w:jc w:val="both"/>
      </w:pPr>
      <w:r>
        <w:t>систему оценки достижения планируемых результатов освоения ФАОП НОО.</w:t>
      </w:r>
    </w:p>
    <w:p w14:paraId="C3000000">
      <w:pPr>
        <w:ind w:firstLine="567" w:left="0"/>
        <w:jc w:val="both"/>
      </w:pPr>
      <w:r>
        <w:t>3</w:t>
      </w:r>
      <w:r>
        <w:t xml:space="preserve">.3. Содержательный раздел ФАОП НОО включает следующие программы, ориентированные на достижение предметных, </w:t>
      </w:r>
      <w:r>
        <w:t>метапредметных</w:t>
      </w:r>
      <w:r>
        <w:t xml:space="preserve"> и личностных результатов:</w:t>
      </w:r>
    </w:p>
    <w:p w14:paraId="C4000000">
      <w:pPr>
        <w:ind w:firstLine="567" w:left="0"/>
        <w:jc w:val="both"/>
      </w:pPr>
      <w:r>
        <w:t>федеральные рабочие программы учебных предметов;</w:t>
      </w:r>
    </w:p>
    <w:p w14:paraId="C5000000">
      <w:pPr>
        <w:ind w:firstLine="567" w:left="0"/>
        <w:jc w:val="both"/>
      </w:pPr>
      <w:r>
        <w:t xml:space="preserve">программу формирования универсальных учебных действий (далее - УУД) </w:t>
      </w:r>
      <w:r>
        <w:t>у</w:t>
      </w:r>
      <w:r>
        <w:t xml:space="preserve"> обучающихся (в вариантах 1.1 - 8.1 и 1.2 - 8.2 ФАОП НОО);</w:t>
      </w:r>
    </w:p>
    <w:p w14:paraId="C6000000">
      <w:pPr>
        <w:ind w:firstLine="567" w:left="0"/>
        <w:jc w:val="both"/>
      </w:pPr>
      <w:r>
        <w:t>программу коррекционной работы;</w:t>
      </w:r>
    </w:p>
    <w:p w14:paraId="C7000000">
      <w:pPr>
        <w:ind w:firstLine="567" w:left="0"/>
        <w:jc w:val="both"/>
      </w:pPr>
      <w:r>
        <w:t>федеральную рабочую программу воспитания.</w:t>
      </w:r>
    </w:p>
    <w:p w14:paraId="C8000000">
      <w:pPr>
        <w:ind w:firstLine="567" w:left="0"/>
        <w:jc w:val="both"/>
      </w:pPr>
      <w:r>
        <w:t>4</w:t>
      </w:r>
      <w:r>
        <w:t>.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образования.</w:t>
      </w:r>
    </w:p>
    <w:p w14:paraId="C9000000">
      <w:pPr>
        <w:ind w:firstLine="567" w:left="0"/>
        <w:jc w:val="both"/>
      </w:pPr>
      <w:r>
        <w:t>5</w:t>
      </w:r>
      <w:r>
        <w:t>. Программа формирования УУД содержит:</w:t>
      </w:r>
    </w:p>
    <w:p w14:paraId="CA000000">
      <w:pPr>
        <w:ind w:firstLine="567" w:left="0"/>
        <w:jc w:val="both"/>
      </w:pPr>
      <w:r>
        <w:t>описание взаимосвязи УУД с содержанием учебных предметов;</w:t>
      </w:r>
    </w:p>
    <w:p w14:paraId="CB000000">
      <w:pPr>
        <w:ind w:firstLine="567" w:left="0"/>
        <w:jc w:val="both"/>
      </w:pPr>
      <w:r>
        <w:t xml:space="preserve">характеристики </w:t>
      </w:r>
      <w:r>
        <w:t>регулятивных</w:t>
      </w:r>
      <w:r>
        <w:t>, познавательных, коммуникативных УУД обучающихся.</w:t>
      </w:r>
    </w:p>
    <w:p w14:paraId="CC000000">
      <w:pPr>
        <w:ind w:firstLine="567" w:left="0"/>
        <w:jc w:val="both"/>
      </w:pPr>
      <w:r>
        <w:t>6</w:t>
      </w:r>
      <w:r>
        <w:t xml:space="preserve">. </w:t>
      </w:r>
      <w:r>
        <w:t xml:space="preserve">Федеральная рабочая программа воспитания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</w:t>
      </w:r>
      <w:r>
        <w:t>коллективизм, взаимопомощь и взаимоуважение, историческая память и преемственность поколений, единство народов России</w:t>
      </w:r>
      <w:r>
        <w:t>4</w:t>
      </w:r>
      <w:r>
        <w:t>.</w:t>
      </w:r>
    </w:p>
    <w:p w14:paraId="CD000000">
      <w:pPr>
        <w:ind w:firstLine="567" w:left="0"/>
        <w:jc w:val="both"/>
      </w:pPr>
      <w:r>
        <w:t>7</w:t>
      </w:r>
      <w:r>
        <w:t>. Организационный раздел ФАОП НОО определяет общие рамки организации образовательной деятельности, а также организационные механизмы и условия реализации программы начального общего образования и включает:</w:t>
      </w:r>
    </w:p>
    <w:p w14:paraId="CE000000">
      <w:pPr>
        <w:ind w:firstLine="567" w:left="0"/>
        <w:jc w:val="both"/>
      </w:pPr>
      <w:r>
        <w:t>федеральный учебный план;</w:t>
      </w:r>
    </w:p>
    <w:p w14:paraId="CF000000">
      <w:pPr>
        <w:ind w:firstLine="567" w:left="0"/>
        <w:jc w:val="both"/>
      </w:pPr>
      <w:r>
        <w:t>федеральный календарный учебный график;</w:t>
      </w:r>
    </w:p>
    <w:p w14:paraId="D0000000">
      <w:pPr>
        <w:ind w:firstLine="567" w:left="0"/>
        <w:jc w:val="both"/>
      </w:pPr>
      <w:r>
        <w:t>федеральный 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обучения.</w:t>
      </w:r>
    </w:p>
    <w:p w14:paraId="D1000000">
      <w:pPr>
        <w:ind w:firstLine="567" w:left="0"/>
        <w:jc w:val="center"/>
        <w:rPr>
          <w:b w:val="1"/>
        </w:rPr>
      </w:pPr>
    </w:p>
    <w:p w14:paraId="D2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3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4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5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6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7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8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9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A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B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C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D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E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DF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0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1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2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3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4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5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6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7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8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9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A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B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C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D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E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EF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0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1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2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3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4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5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6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7000000">
      <w:pPr>
        <w:widowControl w:val="0"/>
        <w:ind w:firstLine="720" w:left="0"/>
        <w:jc w:val="center"/>
        <w:rPr>
          <w:b w:val="1"/>
          <w:sz w:val="28"/>
          <w:u w:val="single"/>
        </w:rPr>
      </w:pPr>
      <w:r>
        <w:rPr>
          <w:b w:val="1"/>
          <w:sz w:val="28"/>
          <w:u w:val="single"/>
        </w:rPr>
        <w:t>Учебный п</w:t>
      </w:r>
      <w:r>
        <w:rPr>
          <w:b w:val="1"/>
          <w:sz w:val="28"/>
          <w:u w:val="single"/>
        </w:rPr>
        <w:t>лан по ФАОП НОО для слабовидящего обучающего</w:t>
      </w:r>
      <w:r>
        <w:rPr>
          <w:b w:val="1"/>
          <w:sz w:val="28"/>
          <w:u w:val="single"/>
        </w:rPr>
        <w:t>ся</w:t>
      </w: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 xml:space="preserve">4 класса </w:t>
      </w:r>
      <w:r>
        <w:rPr>
          <w:b w:val="1"/>
          <w:sz w:val="28"/>
          <w:u w:val="single"/>
        </w:rPr>
        <w:t>Соян</w:t>
      </w: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Херел</w:t>
      </w: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Бады-Байыровича</w:t>
      </w: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(вариант 4.2</w:t>
      </w:r>
      <w:r>
        <w:rPr>
          <w:b w:val="1"/>
          <w:sz w:val="28"/>
          <w:u w:val="single"/>
        </w:rPr>
        <w:t>)</w:t>
      </w:r>
    </w:p>
    <w:p w14:paraId="F8000000">
      <w:pPr>
        <w:widowControl w:val="0"/>
        <w:ind w:firstLine="720" w:left="0"/>
        <w:jc w:val="center"/>
        <w:rPr>
          <w:b w:val="1"/>
          <w:sz w:val="28"/>
          <w:u w:val="single"/>
        </w:rPr>
      </w:pPr>
    </w:p>
    <w:p w14:paraId="F9000000">
      <w:pPr>
        <w:widowControl w:val="0"/>
        <w:ind w:firstLine="720" w:left="0"/>
        <w:jc w:val="both"/>
      </w:pPr>
      <w:r>
        <w:t xml:space="preserve">Вариант 4.2 предполагает, что слабовидящий обучающийся получает образование, соответствующее по итоговым достижениям к моменту завершения обучения, образованию обучающихся, не имеющих ограничений по возможностям здоровья. ФАОП НОО вариант 4.2 предполагает пролонгированные сроки обучения: пять лет. </w:t>
      </w:r>
      <w:r>
        <w:t xml:space="preserve">Необходимость пролонгации сроков обучения по варианту 4.2 АООП НОО определяется особенностями психофизического развития слабовидящих обучающихся, такими как снижение темпа всех видов деятельности, бедность и фрагментарность зрительного восприятия, </w:t>
      </w:r>
      <w:r>
        <w:t>несформированность</w:t>
      </w:r>
      <w:r>
        <w:t xml:space="preserve"> предметно-пространственных представлений.</w:t>
      </w:r>
      <w:r>
        <w:t xml:space="preserve"> Содержание образования равномерно распределяется по годам обучения.</w:t>
      </w:r>
    </w:p>
    <w:p w14:paraId="FA000000">
      <w:pPr>
        <w:widowControl w:val="0"/>
        <w:ind w:firstLine="720" w:left="0"/>
        <w:jc w:val="both"/>
      </w:pPr>
      <w:r>
        <w:t>Данный вариант предполагает в большей степени коррекцию и развитие у обучающихся нарушенных функций, профилактику возникновения вторичных отклонений в развитии; оптимизацию процессов социальной адаптации и интеграции обучающихся, планомерного введения в более сложную социальную среду; развитие компенсаторных способов действия в учебно-познавательной деятельности и повседневной жизни; развитие познавательного интереса, познавательной активности; расширение умения адекватно использовать речевые и неречевые средства общения;</w:t>
      </w:r>
      <w:r>
        <w:t xml:space="preserve"> проявление социальной активности.</w:t>
      </w:r>
    </w:p>
    <w:p w14:paraId="FB000000">
      <w:pPr>
        <w:widowControl w:val="0"/>
        <w:ind w:firstLine="720" w:left="0"/>
        <w:jc w:val="both"/>
      </w:pPr>
      <w:r>
        <w:t>Федеральный учебный план начального общего образования слабовидящих обучающихся, фиксирует общий объем нагрузки, максимальный объём аудиторной нагрузки, состав и структуру обязательных предметных областей, курсов коррекционно-развивающей области, внеурочной деятельности, в том числе распределяет учебное время, отводимое на их освоение по классам и учебным предметам.</w:t>
      </w:r>
    </w:p>
    <w:p w14:paraId="FC000000">
      <w:pPr>
        <w:widowControl w:val="0"/>
        <w:ind w:firstLine="720" w:left="0"/>
        <w:jc w:val="both"/>
      </w:pPr>
      <w:r>
        <w:t>Федеральный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14:paraId="FD000000">
      <w:pPr>
        <w:widowControl w:val="0"/>
        <w:ind w:firstLine="720" w:left="0"/>
        <w:jc w:val="both"/>
      </w:pPr>
      <w:r>
        <w:t>1. Федеральный учебный план состоит из двух частей - обязательной части и части, формируемой участниками образовательных отношений.</w:t>
      </w:r>
    </w:p>
    <w:p w14:paraId="FE000000">
      <w:pPr>
        <w:widowControl w:val="0"/>
        <w:ind w:firstLine="720" w:left="0"/>
        <w:jc w:val="both"/>
      </w:pPr>
      <w:r>
        <w:t xml:space="preserve">1.1. </w:t>
      </w:r>
      <w:r>
        <w:t>Обязательная часть федерального учебного плана определяет состав учебных предметов,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 НОО для слабовидящих обучающихся, и учебное время, отводимое на их изучение по годам обучения.</w:t>
      </w:r>
    </w:p>
    <w:p w14:paraId="FF000000">
      <w:pPr>
        <w:widowControl w:val="0"/>
        <w:ind w:firstLine="720" w:left="0"/>
        <w:jc w:val="both"/>
      </w:pPr>
      <w:r>
        <w:t>Обязательная часть федерального учебного плана отражает содержание образования, которое обеспечивает достижение важнейших целей современного начального общего образования:</w:t>
      </w:r>
    </w:p>
    <w:p w14:paraId="00010000">
      <w:pPr>
        <w:widowControl w:val="0"/>
        <w:ind w:firstLine="720" w:left="0"/>
        <w:jc w:val="both"/>
      </w:pPr>
      <w:r>
        <w:t>формирование гордости за свою страну, приобщение к общекультурным, национальным и этнокультурным ценностям;</w:t>
      </w:r>
    </w:p>
    <w:p w14:paraId="01010000">
      <w:pPr>
        <w:widowControl w:val="0"/>
        <w:ind w:firstLine="720" w:left="0"/>
        <w:jc w:val="both"/>
      </w:pPr>
      <w:r>
        <w:t xml:space="preserve">готовность </w:t>
      </w:r>
      <w:r>
        <w:t>слабовидящих</w:t>
      </w:r>
      <w:r>
        <w:t xml:space="preserve"> обучающихся к продолжению образования на последующем уровне основного общего образования;</w:t>
      </w:r>
    </w:p>
    <w:p w14:paraId="02010000">
      <w:pPr>
        <w:widowControl w:val="0"/>
        <w:ind w:firstLine="720" w:left="0"/>
        <w:jc w:val="both"/>
      </w:pPr>
      <w:r>
        <w:t>формирование здорового образа жизни, элементарных правил поведения в экстремальных ситуациях;</w:t>
      </w:r>
    </w:p>
    <w:p w14:paraId="03010000">
      <w:pPr>
        <w:widowControl w:val="0"/>
        <w:ind w:firstLine="720" w:left="0"/>
        <w:jc w:val="both"/>
      </w:pPr>
      <w:r>
        <w:t xml:space="preserve">личностное развитие </w:t>
      </w:r>
      <w:r>
        <w:t>слабовидящего</w:t>
      </w:r>
      <w:r>
        <w:t xml:space="preserve"> обучающегося в соответствии с его индивидуальностью;</w:t>
      </w:r>
    </w:p>
    <w:p w14:paraId="04010000">
      <w:pPr>
        <w:widowControl w:val="0"/>
        <w:ind w:firstLine="720" w:left="0"/>
        <w:jc w:val="both"/>
      </w:pPr>
      <w:r>
        <w:t xml:space="preserve">минимизацию негативного влияния </w:t>
      </w:r>
      <w:r>
        <w:t>слабовидения</w:t>
      </w:r>
      <w:r>
        <w:t xml:space="preserve"> на развитие обучающегося и профилактику возникновения вторичных отклонений.</w:t>
      </w:r>
    </w:p>
    <w:p w14:paraId="05010000">
      <w:pPr>
        <w:widowControl w:val="0"/>
        <w:ind w:firstLine="720" w:left="0"/>
        <w:jc w:val="both"/>
      </w:pPr>
      <w:r>
        <w:t>Образовательная организация самостоятельна в выборе видов деятельности по каждому предмету, курсу коррекционно-развивающей области (проектная деятельность, практические занятия, экскурсии).</w:t>
      </w:r>
    </w:p>
    <w:p w14:paraId="06010000">
      <w:pPr>
        <w:widowControl w:val="0"/>
        <w:ind w:firstLine="720" w:left="0"/>
        <w:jc w:val="both"/>
      </w:pPr>
      <w:r>
        <w:t xml:space="preserve">Обязательная часть содержит перечень учебных предметов: </w:t>
      </w:r>
      <w:r>
        <w:t>Русский язык, Литературное чтение, Математика, Окружающий мир, Изобразительное искусство, Музыка, Технология, Физическая культура (Адаптивная физическая культура).</w:t>
      </w:r>
    </w:p>
    <w:p w14:paraId="07010000">
      <w:pPr>
        <w:widowControl w:val="0"/>
        <w:ind w:firstLine="720" w:left="0"/>
        <w:jc w:val="both"/>
      </w:pPr>
      <w:r>
        <w:t xml:space="preserve">1.2. Часть учебного плана, формируемая участниками образовательного процесса, </w:t>
      </w:r>
      <w:r>
        <w:t>включает:</w:t>
      </w:r>
    </w:p>
    <w:p w14:paraId="08010000">
      <w:pPr>
        <w:widowControl w:val="0"/>
        <w:ind w:firstLine="720" w:left="0"/>
        <w:jc w:val="both"/>
      </w:pPr>
      <w:r>
        <w:t>факультативные курсы, обеспечивающие реализацию индивидуальных особых образовательных потребностей слабовидящих обучающихся;</w:t>
      </w:r>
    </w:p>
    <w:p w14:paraId="09010000">
      <w:pPr>
        <w:widowControl w:val="0"/>
        <w:ind w:firstLine="720" w:left="0"/>
        <w:jc w:val="both"/>
      </w:pPr>
      <w:r>
        <w:t xml:space="preserve">внеурочную деятельность, реализующуюся посредством таких направлений работы как духовно-нравственное, социальное, </w:t>
      </w:r>
      <w:r>
        <w:t>общеинтеллектуальное</w:t>
      </w:r>
      <w:r>
        <w:t>, общекультурное, спортивно-оздоровительное и, обеспечивающую личностное развитие слабовидящих обучающихся;</w:t>
      </w:r>
    </w:p>
    <w:p w14:paraId="0A010000">
      <w:pPr>
        <w:widowControl w:val="0"/>
        <w:ind w:firstLine="720" w:left="0"/>
        <w:jc w:val="both"/>
      </w:pPr>
      <w:r>
        <w:t>коррекционно-развивающую область,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развитии.</w:t>
      </w:r>
    </w:p>
    <w:p w14:paraId="0B010000">
      <w:pPr>
        <w:widowControl w:val="0"/>
        <w:ind w:firstLine="720" w:left="0"/>
        <w:jc w:val="both"/>
      </w:pPr>
      <w:r>
        <w:t>1.2.1. Коррекционно-развивающая область включает следующие коррекционные курсы: социально-бытовую ориентировку, предметно-пространственную ориентировку, развитие зрительного восприятия, развитие коммуникативной деятельности, ритмику, которые являются обязательными и проводятся в форме групповых и индивидуальных коррекционных занятий.</w:t>
      </w:r>
    </w:p>
    <w:p w14:paraId="0C010000">
      <w:pPr>
        <w:widowControl w:val="0"/>
        <w:ind w:firstLine="720" w:left="0"/>
        <w:jc w:val="both"/>
      </w:pPr>
      <w:r>
        <w:t>Образовательная организация вправе самостоятельно определять технологии, способы организации деятельности обучающихся в процессе освоения курсов коррекционно-развивающей области.</w:t>
      </w:r>
    </w:p>
    <w:p w14:paraId="0D010000">
      <w:pPr>
        <w:widowControl w:val="0"/>
        <w:ind w:firstLine="720" w:left="0"/>
        <w:jc w:val="both"/>
      </w:pPr>
      <w:r>
        <w:t>Часы коррекционно-развивающей области, не входят в предельно допустимую учебную нагрузку, проводятся во внеурочное время. Реализация данной области осуществляется за счет часов, отводимых на внеурочную деятельность (количество часов на коррекционно-образовательную область должно быть не менее 5 часов в неделю в течение всего срока обучения) (пункт 3.4.16 Санитарно-эпидемиологических требований).</w:t>
      </w:r>
    </w:p>
    <w:p w14:paraId="0E010000">
      <w:pPr>
        <w:widowControl w:val="0"/>
        <w:ind w:firstLine="720" w:left="0"/>
        <w:jc w:val="both"/>
      </w:pPr>
      <w:r>
        <w:t>2. Набор учебных предметов, их соотношение по годам обучения предусматривает оптимальную нагрузку обучающихся на каждом году обучения, обеспечивает качественное усвоение учебных предметов.</w:t>
      </w:r>
    </w:p>
    <w:p w14:paraId="0F010000">
      <w:pPr>
        <w:widowControl w:val="0"/>
        <w:ind w:firstLine="720" w:left="0"/>
        <w:jc w:val="both"/>
      </w:pPr>
      <w:r>
        <w:t>Продолжительность урока во 2-5- х классах - 40 минут, в 1 дополнительном и 1 классе - 35 минут в 1 полугодии, 40 минут - во 2 полугодии. Продолжительность перемен между уроками 10 минут, после 2-го и 3-го уроков - по 20 минут.</w:t>
      </w:r>
    </w:p>
    <w:p w14:paraId="10010000">
      <w:pPr>
        <w:widowControl w:val="0"/>
        <w:ind w:firstLine="720" w:left="0"/>
        <w:jc w:val="both"/>
      </w:pPr>
      <w:r>
        <w:t>Продолжительность группового коррекционного занятия составляет в Дополнительном и 1 классе - 35 минут в 1 полугодии, 40 минут - во 2 полугодии, во 2-5 классах - 40 минут. Продолжительность индивидуального коррекционного занятия составляет 20 минут.</w:t>
      </w:r>
    </w:p>
    <w:p w14:paraId="11010000">
      <w:pPr>
        <w:widowControl w:val="0"/>
        <w:ind w:firstLine="720" w:left="0"/>
        <w:jc w:val="both"/>
      </w:pPr>
      <w:r>
        <w:t xml:space="preserve">3. С целью реализации "ступенчатого" метода постепенного наращивания учебной нагрузки в первом классе обеспечивается организация адаптационного периода. В 1 классе каждый день проводится 3 урока. Во время прогулки, динамической паузы происходит уточнение первоначальных математических представлений, используются упражнения по развитию нарушенного зрения. Домашние задания даются с учетом индивидуальных возможностей обучающихся. В 1-м классе обучение осуществляется без обязательных домашних заданий, следовательно, без записей в классном журнале. Допустимо предлагать первоклассникам только творческие задания познавательного характера, выполняемые исключительно по желанию </w:t>
      </w:r>
      <w:r>
        <w:t>обучающихся</w:t>
      </w:r>
      <w:r>
        <w:t xml:space="preserve">. Цель таких заданий </w:t>
      </w:r>
      <w:r>
        <w:t>-ф</w:t>
      </w:r>
      <w:r>
        <w:t>ормирование у обучающихся внешних и внутренних стимулов к самостоятельной домашней работе. В 1-й четверти возможны только задания организационного характера (приготовить и принести завтра к уроку спортивную форму, природный материал). Во 2-й четверти - познавательные задания, для выполнения которых не требуется специально организованного рабочего места. С 3-й четверти допустимо завершение в домашних условиях работы, начатой в классе (за исключением предмета "Технология"). Общее время на их выполнение не должно превышать 15 минут.</w:t>
      </w:r>
    </w:p>
    <w:p w14:paraId="12010000">
      <w:pPr>
        <w:widowControl w:val="0"/>
        <w:ind w:firstLine="720" w:left="0"/>
        <w:jc w:val="both"/>
      </w:pPr>
      <w:r>
        <w:t>Со второго класса задания по предметам рекомендуется предлагать по принципу "минимакс": часть задания по предмету обязательна для выполнения, часть - по желанию обучающегося. Время выполнения домашнего задания не должно превышать границ, которые предусмотрены Гигиеническими нормативами и Санитарно-эпидемиологическими требованиями. Общее время выполнения заданий по всем учебным предметам (вместе с чтением) в 3-м классе - до 1,5 часов (90 минут), в 4 и 5-х классах - до 2 часов (120 минут).</w:t>
      </w:r>
    </w:p>
    <w:p w14:paraId="13010000">
      <w:pPr>
        <w:widowControl w:val="0"/>
        <w:ind w:firstLine="720" w:left="0"/>
        <w:jc w:val="both"/>
      </w:pPr>
      <w:r>
        <w:t>4. Расписание уроков составляется отдельно для обязательной, внеурочной деятельности (в том числе коррекционно-развивающей области). Между последним уроком и началом внеурочной деятельности рекомендуется устраивать перерыв продолжительностью не менее 45 минут.</w:t>
      </w:r>
    </w:p>
    <w:p w14:paraId="14010000">
      <w:pPr>
        <w:widowControl w:val="0"/>
        <w:ind w:firstLine="720" w:left="0"/>
        <w:jc w:val="both"/>
      </w:pPr>
      <w:r>
        <w:t>Количество часов, отводимых в неделю на занятия внеурочной деятельностью, составляет не более 10 часов (в том числе из них не менее 5 часов в неделю на коррекционно-развивающую область в течение всего срока обучения на уровне начального общего образования) и определяется приказом образовательной организации (пункт 3.4.16 Санитарно-эпидемиологических требований).</w:t>
      </w:r>
    </w:p>
    <w:p w14:paraId="15010000">
      <w:pPr>
        <w:widowControl w:val="0"/>
        <w:ind w:firstLine="720" w:left="0"/>
        <w:jc w:val="both"/>
      </w:pPr>
      <w:r>
        <w:t>5. Федеральный учебный план ФАОП НОО для слабовидящих обучающихся (вариант 4.2).</w:t>
      </w:r>
    </w:p>
    <w:p w14:paraId="16010000">
      <w:pPr>
        <w:widowControl w:val="0"/>
        <w:ind w:firstLine="720" w:left="0"/>
        <w:jc w:val="both"/>
      </w:pPr>
    </w:p>
    <w:tbl>
      <w:tblPr>
        <w:tblStyle w:val="Style_2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</w:tblPr>
      <w:tblGrid>
        <w:gridCol w:w="2318"/>
        <w:gridCol w:w="2606"/>
        <w:gridCol w:w="778"/>
        <w:gridCol w:w="846"/>
        <w:gridCol w:w="769"/>
        <w:gridCol w:w="836"/>
        <w:gridCol w:w="831"/>
        <w:gridCol w:w="1123"/>
      </w:tblGrid>
      <w:tr>
        <w:tc>
          <w:tcPr>
            <w:tcW w:type="dxa" w:w="2318"/>
            <w:vMerge w:val="restart"/>
            <w:tcBorders>
              <w:top w:color="000000" w:sz="4" w:val="single"/>
              <w:bottom w:color="000000" w:sz="6" w:val="single"/>
              <w:right w:color="000000" w:sz="6" w:val="single"/>
            </w:tcBorders>
          </w:tcPr>
          <w:p w14:paraId="17010000">
            <w:pPr>
              <w:widowControl w:val="0"/>
              <w:ind/>
              <w:jc w:val="center"/>
            </w:pPr>
            <w:r>
              <w:t>Предметные области</w:t>
            </w:r>
          </w:p>
        </w:tc>
        <w:tc>
          <w:tcPr>
            <w:tcW w:type="dxa" w:w="2606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18010000">
            <w:pPr>
              <w:widowControl w:val="0"/>
              <w:ind/>
            </w:pPr>
            <w:r>
              <w:t>Учебные предметы</w:t>
            </w:r>
          </w:p>
        </w:tc>
        <w:tc>
          <w:tcPr>
            <w:tcW w:type="dxa" w:w="5183"/>
            <w:gridSpan w:val="6"/>
            <w:tcBorders>
              <w:top w:color="000000" w:sz="4" w:val="single"/>
              <w:left w:color="000000" w:sz="6" w:val="single"/>
              <w:bottom w:color="000000" w:sz="4" w:val="single"/>
            </w:tcBorders>
          </w:tcPr>
          <w:p w14:paraId="19010000">
            <w:pPr>
              <w:widowControl w:val="0"/>
              <w:ind/>
              <w:jc w:val="center"/>
            </w:pPr>
            <w:r>
              <w:t>Количество часов в неделю</w:t>
            </w:r>
          </w:p>
        </w:tc>
      </w:tr>
      <w:tr>
        <w:tc>
          <w:tcPr>
            <w:tcW w:type="dxa" w:w="2318"/>
            <w:gridSpan w:val="1"/>
            <w:vMerge w:val="continue"/>
            <w:tcBorders>
              <w:top w:color="000000" w:sz="4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2606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1A010000">
            <w:pPr>
              <w:widowControl w:val="0"/>
              <w:ind/>
              <w:jc w:val="right"/>
            </w:pPr>
            <w:r>
              <w:t>Классы</w:t>
            </w:r>
          </w:p>
        </w:tc>
        <w:tc>
          <w:tcPr>
            <w:tcW w:type="dxa" w:w="778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1B010000">
            <w:pPr>
              <w:widowControl w:val="0"/>
              <w:ind/>
              <w:jc w:val="center"/>
            </w:pPr>
            <w:r>
              <w:t>I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widowControl w:val="0"/>
              <w:ind/>
              <w:jc w:val="center"/>
            </w:pPr>
            <w:r>
              <w:t>II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widowControl w:val="0"/>
              <w:ind/>
              <w:jc w:val="center"/>
            </w:pPr>
            <w:r>
              <w:t>III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widowControl w:val="0"/>
              <w:ind/>
              <w:jc w:val="center"/>
            </w:pPr>
            <w:r>
              <w:t>IV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widowControl w:val="0"/>
              <w:ind/>
              <w:jc w:val="center"/>
            </w:pPr>
            <w:r>
              <w:t>V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20010000">
            <w:pPr>
              <w:widowControl w:val="0"/>
              <w:ind/>
              <w:jc w:val="center"/>
            </w:pPr>
            <w:r>
              <w:t>Всего</w:t>
            </w:r>
          </w:p>
        </w:tc>
      </w:tr>
      <w:tr>
        <w:tc>
          <w:tcPr>
            <w:tcW w:type="dxa" w:w="2318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21010000">
            <w:pPr>
              <w:widowControl w:val="0"/>
              <w:ind/>
            </w:pPr>
            <w:r>
              <w:t>Русский язык и</w:t>
            </w:r>
          </w:p>
        </w:tc>
        <w:tc>
          <w:tcPr>
            <w:tcW w:type="dxa" w:w="2606"/>
            <w:tcBorders>
              <w:top w:color="000000" w:sz="6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22010000">
            <w:pPr>
              <w:widowControl w:val="0"/>
              <w:ind/>
            </w:pPr>
            <w:r>
              <w:t>Русский язык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28010000">
            <w:pPr>
              <w:widowControl w:val="0"/>
              <w:ind/>
              <w:jc w:val="center"/>
            </w:pPr>
            <w:r>
              <w:t>22</w:t>
            </w:r>
          </w:p>
        </w:tc>
      </w:tr>
      <w:tr>
        <w:tc>
          <w:tcPr>
            <w:tcW w:type="dxa" w:w="2318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29010000">
            <w:pPr>
              <w:widowControl w:val="0"/>
              <w:ind/>
            </w:pPr>
            <w:r>
              <w:t>литературное чтение</w:t>
            </w:r>
          </w:p>
        </w:tc>
        <w:tc>
          <w:tcPr>
            <w:tcW w:type="dxa" w:w="2606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2A010000">
            <w:pPr>
              <w:widowControl w:val="0"/>
              <w:ind/>
            </w:pPr>
            <w:r>
              <w:t>Литературное чтение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30010000">
            <w:pPr>
              <w:widowControl w:val="0"/>
              <w:ind/>
              <w:jc w:val="center"/>
            </w:pPr>
            <w:r>
              <w:t>19</w:t>
            </w:r>
          </w:p>
        </w:tc>
      </w:tr>
      <w:tr>
        <w:tc>
          <w:tcPr>
            <w:tcW w:type="dxa" w:w="2318"/>
            <w:tcBorders>
              <w:top w:color="000000" w:sz="6" w:val="single"/>
              <w:bottom w:color="000000" w:sz="4" w:val="single"/>
              <w:right w:color="000000" w:sz="4" w:val="single"/>
            </w:tcBorders>
          </w:tcPr>
          <w:p w14:paraId="3101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38010000">
            <w:pPr>
              <w:widowControl w:val="0"/>
              <w:ind/>
              <w:jc w:val="center"/>
            </w:pPr>
            <w:r>
              <w:t>6</w:t>
            </w:r>
          </w:p>
        </w:tc>
      </w:tr>
      <w:tr>
        <w:tc>
          <w:tcPr>
            <w:tcW w:type="dxa" w:w="2318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widowControl w:val="0"/>
              <w:ind/>
            </w:pPr>
            <w:r>
              <w:t>Математика и информатика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widowControl w:val="0"/>
              <w:ind/>
            </w:pPr>
            <w:r>
              <w:t>Математика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40010000">
            <w:pPr>
              <w:widowControl w:val="0"/>
              <w:ind/>
              <w:jc w:val="center"/>
            </w:pPr>
            <w:r>
              <w:t>20</w:t>
            </w:r>
          </w:p>
        </w:tc>
      </w:tr>
      <w:tr>
        <w:tc>
          <w:tcPr>
            <w:tcW w:type="dxa" w:w="2318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widowControl w:val="0"/>
              <w:ind/>
            </w:pPr>
            <w:r>
              <w:t>Обществознание и естествознание (Окружающий мир)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widowControl w:val="0"/>
              <w:ind/>
            </w:pPr>
            <w:r>
              <w:t>Окружающий мир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48010000">
            <w:pPr>
              <w:widowControl w:val="0"/>
              <w:ind/>
              <w:jc w:val="center"/>
            </w:pPr>
            <w:r>
              <w:t>8</w:t>
            </w:r>
          </w:p>
        </w:tc>
      </w:tr>
      <w:tr>
        <w:tc>
          <w:tcPr>
            <w:tcW w:type="dxa" w:w="2318"/>
            <w:vMerge w:val="restart"/>
            <w:tcBorders>
              <w:top w:color="000000" w:sz="4" w:val="single"/>
              <w:bottom w:color="000000" w:sz="6" w:val="single"/>
              <w:right w:color="000000" w:sz="4" w:val="single"/>
            </w:tcBorders>
          </w:tcPr>
          <w:p w14:paraId="4901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26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5001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2318"/>
            <w:gridSpan w:val="1"/>
            <w:vMerge w:val="continue"/>
            <w:tcBorders>
              <w:top w:color="000000" w:sz="4" w:val="single"/>
              <w:bottom w:color="000000" w:sz="6" w:val="single"/>
              <w:right w:color="000000" w:sz="4" w:val="single"/>
            </w:tcBorders>
          </w:tcPr>
          <w:p/>
        </w:tc>
        <w:tc>
          <w:tcPr>
            <w:tcW w:type="dxa" w:w="26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widowControl w:val="0"/>
              <w:ind/>
            </w:pP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widowControl w:val="0"/>
              <w:ind/>
            </w:pP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widowControl w:val="0"/>
              <w:ind/>
            </w:pP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widowControl w:val="0"/>
              <w:ind/>
            </w:pP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widowControl w:val="0"/>
              <w:ind/>
            </w:pP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56010000">
            <w:pPr>
              <w:widowControl w:val="0"/>
              <w:ind/>
            </w:pPr>
          </w:p>
        </w:tc>
      </w:tr>
      <w:tr>
        <w:tc>
          <w:tcPr>
            <w:tcW w:type="dxa" w:w="2318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57010000">
            <w:pPr>
              <w:widowControl w:val="0"/>
              <w:ind/>
            </w:pPr>
            <w:r>
              <w:t>Искусство</w:t>
            </w:r>
          </w:p>
        </w:tc>
        <w:tc>
          <w:tcPr>
            <w:tcW w:type="dxa" w:w="2606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58010000">
            <w:pPr>
              <w:widowControl w:val="0"/>
              <w:ind/>
            </w:pPr>
            <w:r>
              <w:t>Изобразительное искусство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5E010000">
            <w:pPr>
              <w:widowControl w:val="0"/>
              <w:ind/>
              <w:jc w:val="center"/>
            </w:pPr>
            <w:r>
              <w:t>5</w:t>
            </w:r>
          </w:p>
        </w:tc>
      </w:tr>
      <w:tr>
        <w:tc>
          <w:tcPr>
            <w:tcW w:type="dxa" w:w="2318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5F010000">
            <w:pPr>
              <w:widowControl w:val="0"/>
              <w:ind/>
            </w:pPr>
          </w:p>
        </w:tc>
        <w:tc>
          <w:tcPr>
            <w:tcW w:type="dxa" w:w="2606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60010000">
            <w:pPr>
              <w:widowControl w:val="0"/>
              <w:ind/>
            </w:pPr>
            <w:r>
              <w:t>Музыка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66010000">
            <w:pPr>
              <w:widowControl w:val="0"/>
              <w:ind/>
              <w:jc w:val="center"/>
            </w:pPr>
            <w:r>
              <w:t>5</w:t>
            </w:r>
          </w:p>
        </w:tc>
      </w:tr>
      <w:tr>
        <w:tc>
          <w:tcPr>
            <w:tcW w:type="dxa" w:w="2318"/>
            <w:tcBorders>
              <w:top w:color="000000" w:sz="6" w:val="single"/>
              <w:bottom w:color="000000" w:sz="4" w:val="single"/>
              <w:right w:color="000000" w:sz="4" w:val="single"/>
            </w:tcBorders>
          </w:tcPr>
          <w:p w14:paraId="6701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6E010000">
            <w:pPr>
              <w:widowControl w:val="0"/>
              <w:ind/>
              <w:jc w:val="center"/>
            </w:pPr>
            <w:r>
              <w:t>5</w:t>
            </w:r>
          </w:p>
        </w:tc>
      </w:tr>
      <w:tr>
        <w:tc>
          <w:tcPr>
            <w:tcW w:type="dxa" w:w="2318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widowControl w:val="0"/>
              <w:ind/>
            </w:pPr>
            <w:r>
              <w:t>Физическая культура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widowControl w:val="0"/>
              <w:ind/>
            </w:pPr>
            <w:r>
              <w:t>Физическая</w:t>
            </w:r>
          </w:p>
          <w:p w14:paraId="71010000">
            <w:pPr>
              <w:widowControl w:val="0"/>
              <w:ind/>
            </w:pPr>
            <w:r>
              <w:t>культура</w:t>
            </w:r>
          </w:p>
          <w:p w14:paraId="72010000">
            <w:pPr>
              <w:widowControl w:val="0"/>
              <w:ind/>
            </w:pPr>
            <w:r>
              <w:t>(Адаптивная</w:t>
            </w:r>
          </w:p>
          <w:p w14:paraId="73010000">
            <w:pPr>
              <w:widowControl w:val="0"/>
              <w:ind/>
            </w:pPr>
            <w:r>
              <w:t>физическая</w:t>
            </w:r>
          </w:p>
          <w:p w14:paraId="74010000">
            <w:pPr>
              <w:widowControl w:val="0"/>
              <w:ind/>
            </w:pPr>
            <w:r>
              <w:t>культура)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7A010000">
            <w:pPr>
              <w:widowControl w:val="0"/>
              <w:ind/>
              <w:jc w:val="center"/>
            </w:pPr>
            <w:r>
              <w:t>15</w:t>
            </w:r>
          </w:p>
        </w:tc>
      </w:tr>
      <w:tr>
        <w:tc>
          <w:tcPr>
            <w:tcW w:type="dxa" w:w="492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widowControl w:val="0"/>
              <w:ind/>
            </w:pPr>
            <w:r>
              <w:t>Итого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widowControl w:val="0"/>
              <w:ind/>
              <w:jc w:val="center"/>
            </w:pPr>
            <w:r>
              <w:t>22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1010000">
            <w:pPr>
              <w:widowControl w:val="0"/>
              <w:ind/>
              <w:jc w:val="center"/>
            </w:pPr>
            <w:r>
              <w:t>106</w:t>
            </w:r>
          </w:p>
        </w:tc>
      </w:tr>
      <w:tr>
        <w:tc>
          <w:tcPr>
            <w:tcW w:type="dxa" w:w="492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widowControl w:val="0"/>
              <w:ind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8010000">
            <w:pPr>
              <w:widowControl w:val="0"/>
              <w:ind/>
              <w:jc w:val="center"/>
            </w:pPr>
            <w:r>
              <w:t>7</w:t>
            </w:r>
          </w:p>
        </w:tc>
      </w:tr>
      <w:tr>
        <w:tc>
          <w:tcPr>
            <w:tcW w:type="dxa" w:w="492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widowControl w:val="0"/>
              <w:ind/>
            </w:pPr>
            <w:r>
              <w:t>Максимально допустимая недельная нагрузка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widowControl w:val="0"/>
              <w:ind/>
              <w:jc w:val="center"/>
            </w:pPr>
            <w:r>
              <w:t>23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widowControl w:val="0"/>
              <w:ind/>
              <w:jc w:val="center"/>
            </w:pPr>
            <w:r>
              <w:t>23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widowControl w:val="0"/>
              <w:ind/>
              <w:jc w:val="center"/>
            </w:pPr>
            <w:r>
              <w:t>23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widowControl w:val="0"/>
              <w:ind/>
              <w:jc w:val="center"/>
            </w:pPr>
            <w:r>
              <w:t>23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F010000">
            <w:pPr>
              <w:widowControl w:val="0"/>
              <w:ind/>
              <w:jc w:val="center"/>
            </w:pPr>
            <w:r>
              <w:t>113</w:t>
            </w:r>
          </w:p>
        </w:tc>
      </w:tr>
      <w:tr>
        <w:tc>
          <w:tcPr>
            <w:tcW w:type="dxa" w:w="492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widowControl w:val="0"/>
              <w:ind/>
            </w:pPr>
            <w:r>
              <w:t>Внеурочная деятельность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96010000">
            <w:pPr>
              <w:widowControl w:val="0"/>
              <w:ind/>
              <w:jc w:val="center"/>
            </w:pPr>
            <w:r>
              <w:t>50</w:t>
            </w:r>
          </w:p>
        </w:tc>
      </w:tr>
      <w:tr>
        <w:tc>
          <w:tcPr>
            <w:tcW w:type="dxa" w:w="492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widowControl w:val="0"/>
              <w:ind/>
            </w:pPr>
            <w:r>
              <w:t>Обязательные занятия по программе коррекционной работы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9D010000">
            <w:pPr>
              <w:widowControl w:val="0"/>
              <w:ind/>
              <w:jc w:val="center"/>
            </w:pPr>
            <w:r>
              <w:t>25</w:t>
            </w:r>
          </w:p>
        </w:tc>
      </w:tr>
      <w:tr>
        <w:tc>
          <w:tcPr>
            <w:tcW w:type="dxa" w:w="492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widowControl w:val="0"/>
              <w:ind/>
            </w:pPr>
            <w:r>
              <w:t>Коррекционно-развивающие занятия и другие направления внеурочной деятельности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A4010000">
            <w:pPr>
              <w:widowControl w:val="0"/>
              <w:ind/>
              <w:jc w:val="center"/>
            </w:pPr>
            <w:r>
              <w:t>25</w:t>
            </w:r>
          </w:p>
        </w:tc>
      </w:tr>
      <w:tr>
        <w:tc>
          <w:tcPr>
            <w:tcW w:type="dxa" w:w="4924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widowControl w:val="0"/>
              <w:ind/>
            </w:pPr>
            <w:r>
              <w:t>Всего</w:t>
            </w:r>
          </w:p>
        </w:tc>
        <w:tc>
          <w:tcPr>
            <w:tcW w:type="dxa" w:w="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widowControl w:val="0"/>
              <w:ind/>
              <w:jc w:val="center"/>
            </w:pPr>
            <w:r>
              <w:t>31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AB010000">
            <w:pPr>
              <w:widowControl w:val="0"/>
              <w:ind/>
              <w:jc w:val="center"/>
            </w:pPr>
            <w:r>
              <w:t>163</w:t>
            </w:r>
          </w:p>
        </w:tc>
      </w:tr>
    </w:tbl>
    <w:p w14:paraId="AC010000">
      <w:pPr>
        <w:widowControl w:val="0"/>
        <w:ind w:firstLine="720" w:left="0"/>
        <w:jc w:val="both"/>
      </w:pPr>
      <w:r>
        <w:t xml:space="preserve"> </w:t>
      </w:r>
    </w:p>
    <w:p w14:paraId="AD010000">
      <w:pPr>
        <w:widowControl w:val="0"/>
        <w:ind w:firstLine="720" w:left="0"/>
        <w:jc w:val="both"/>
      </w:pPr>
      <w:r>
        <w:t>Надомное обучение (10ч.)</w:t>
      </w:r>
    </w:p>
    <w:tbl>
      <w:tblPr>
        <w:tblStyle w:val="Style_2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</w:tblPr>
      <w:tblGrid>
        <w:gridCol w:w="3262"/>
        <w:gridCol w:w="3667"/>
        <w:gridCol w:w="1406"/>
        <w:gridCol w:w="1350"/>
      </w:tblGrid>
      <w:tr>
        <w:trPr>
          <w:trHeight w:hRule="atLeast" w:val="374"/>
        </w:trPr>
        <w:tc>
          <w:tcPr>
            <w:tcW w:type="dxa" w:w="3262"/>
            <w:vMerge w:val="restart"/>
            <w:tcBorders>
              <w:top w:color="000000" w:sz="4" w:val="single"/>
              <w:bottom w:color="000000" w:sz="6" w:val="single"/>
              <w:right w:color="000000" w:sz="6" w:val="single"/>
            </w:tcBorders>
          </w:tcPr>
          <w:p w14:paraId="AE010000">
            <w:pPr>
              <w:widowControl w:val="0"/>
              <w:ind/>
              <w:jc w:val="center"/>
            </w:pPr>
            <w:r>
              <w:t>Предметные области</w:t>
            </w:r>
          </w:p>
        </w:tc>
        <w:tc>
          <w:tcPr>
            <w:tcW w:type="dxa" w:w="3667"/>
            <w:tcBorders>
              <w:top w:color="000000" w:sz="6" w:val="single"/>
              <w:left w:color="000000" w:sz="6" w:val="single"/>
              <w:bottom w:color="000000" w:sz="4" w:val="single"/>
              <w:right w:color="000000" w:sz="6" w:val="single"/>
            </w:tcBorders>
          </w:tcPr>
          <w:p w14:paraId="AF010000">
            <w:pPr>
              <w:widowControl w:val="0"/>
              <w:ind/>
            </w:pPr>
            <w:r>
              <w:t>Учебные предметы</w:t>
            </w:r>
          </w:p>
        </w:tc>
        <w:tc>
          <w:tcPr>
            <w:tcW w:type="dxa" w:w="2756"/>
            <w:gridSpan w:val="2"/>
            <w:tcBorders>
              <w:top w:color="000000" w:sz="4" w:val="single"/>
              <w:left w:color="000000" w:sz="6" w:val="single"/>
              <w:bottom w:color="000000" w:sz="4" w:val="single"/>
            </w:tcBorders>
            <w:shd w:fill="auto" w:val="clear"/>
          </w:tcPr>
          <w:p w14:paraId="B0010000">
            <w:pPr>
              <w:spacing w:after="160" w:line="264" w:lineRule="auto"/>
              <w:ind/>
            </w:pPr>
            <w:r>
              <w:t>Количество часов в неделю</w:t>
            </w:r>
          </w:p>
        </w:tc>
      </w:tr>
      <w:tr>
        <w:trPr>
          <w:trHeight w:hRule="atLeast" w:val="118"/>
        </w:trPr>
        <w:tc>
          <w:tcPr>
            <w:tcW w:type="dxa" w:w="3262"/>
            <w:gridSpan w:val="1"/>
            <w:vMerge w:val="continue"/>
            <w:tcBorders>
              <w:top w:color="000000" w:sz="4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3667"/>
            <w:tcBorders>
              <w:top w:color="000000" w:sz="4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1010000">
            <w:pPr>
              <w:widowControl w:val="0"/>
              <w:ind/>
              <w:jc w:val="right"/>
            </w:pPr>
            <w:r>
              <w:t>Классы</w:t>
            </w:r>
          </w:p>
        </w:tc>
        <w:tc>
          <w:tcPr>
            <w:tcW w:type="dxa" w:w="1406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B2010000">
            <w:pPr>
              <w:widowControl w:val="0"/>
              <w:ind/>
              <w:jc w:val="center"/>
            </w:pPr>
            <w:r>
              <w:t>IV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B3010000">
            <w:pPr>
              <w:widowControl w:val="0"/>
              <w:ind/>
              <w:jc w:val="center"/>
            </w:pPr>
            <w:r>
              <w:t>Всего</w:t>
            </w:r>
          </w:p>
        </w:tc>
      </w:tr>
      <w:tr>
        <w:trPr>
          <w:trHeight w:hRule="atLeast" w:val="236"/>
        </w:trPr>
        <w:tc>
          <w:tcPr>
            <w:tcW w:type="dxa" w:w="3262"/>
            <w:tcBorders>
              <w:top w:color="000000" w:sz="6" w:val="single"/>
              <w:left w:color="000000" w:sz="6" w:val="single"/>
              <w:bottom w:color="000000" w:sz="4" w:val="single"/>
              <w:right w:color="000000" w:sz="6" w:val="single"/>
            </w:tcBorders>
          </w:tcPr>
          <w:p w14:paraId="B4010000">
            <w:pPr>
              <w:widowControl w:val="0"/>
              <w:ind/>
            </w:pPr>
            <w:r>
              <w:t>Русский язык и</w:t>
            </w:r>
          </w:p>
        </w:tc>
        <w:tc>
          <w:tcPr>
            <w:tcW w:type="dxa" w:w="3667"/>
            <w:tcBorders>
              <w:top w:color="000000" w:sz="6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B5010000">
            <w:pPr>
              <w:widowControl w:val="0"/>
              <w:ind/>
            </w:pPr>
            <w:r>
              <w:t>Русский язык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B7010000">
            <w:pPr>
              <w:widowControl w:val="0"/>
              <w:ind/>
              <w:jc w:val="center"/>
            </w:pPr>
            <w:r>
              <w:t>2</w:t>
            </w:r>
          </w:p>
        </w:tc>
      </w:tr>
      <w:tr>
        <w:trPr>
          <w:trHeight w:hRule="atLeast" w:val="442"/>
        </w:trPr>
        <w:tc>
          <w:tcPr>
            <w:tcW w:type="dxa" w:w="3262"/>
            <w:tcBorders>
              <w:top w:color="000000" w:sz="4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10000">
            <w:pPr>
              <w:widowControl w:val="0"/>
              <w:ind/>
            </w:pPr>
            <w:r>
              <w:t>литературное чтение</w:t>
            </w:r>
          </w:p>
        </w:tc>
        <w:tc>
          <w:tcPr>
            <w:tcW w:type="dxa" w:w="3667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B9010000">
            <w:pPr>
              <w:widowControl w:val="0"/>
              <w:ind/>
            </w:pPr>
            <w:r>
              <w:t>Литературное чтение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BB010000">
            <w:pPr>
              <w:widowControl w:val="0"/>
              <w:ind/>
              <w:jc w:val="center"/>
            </w:pPr>
          </w:p>
        </w:tc>
      </w:tr>
      <w:tr>
        <w:trPr>
          <w:trHeight w:hRule="atLeast" w:val="236"/>
        </w:trPr>
        <w:tc>
          <w:tcPr>
            <w:tcW w:type="dxa" w:w="32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C010000">
            <w:pPr>
              <w:widowControl w:val="0"/>
              <w:ind/>
            </w:pPr>
            <w:r>
              <w:t>Родной язык</w:t>
            </w:r>
          </w:p>
        </w:tc>
        <w:tc>
          <w:tcPr>
            <w:tcW w:type="dxa" w:w="3667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BD010000">
            <w:pPr>
              <w:widowControl w:val="0"/>
              <w:ind/>
            </w:pPr>
            <w:r>
              <w:t>Родной язык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BF010000">
            <w:pPr>
              <w:widowControl w:val="0"/>
              <w:ind/>
              <w:jc w:val="center"/>
            </w:pPr>
            <w:r>
              <w:t>2</w:t>
            </w:r>
          </w:p>
        </w:tc>
      </w:tr>
      <w:tr>
        <w:trPr>
          <w:trHeight w:hRule="atLeast" w:val="677"/>
        </w:trPr>
        <w:tc>
          <w:tcPr>
            <w:tcW w:type="dxa" w:w="32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10000">
            <w:pPr>
              <w:widowControl w:val="0"/>
              <w:ind/>
            </w:pPr>
            <w:r>
              <w:t>Литературное чтение на родном языке</w:t>
            </w:r>
          </w:p>
        </w:tc>
        <w:tc>
          <w:tcPr>
            <w:tcW w:type="dxa" w:w="3667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C1010000">
            <w:pPr>
              <w:widowControl w:val="0"/>
              <w:ind/>
            </w:pPr>
            <w:r>
              <w:t>Литературное чтение на родном языке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301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rPr>
          <w:trHeight w:hRule="atLeast" w:val="226"/>
        </w:trPr>
        <w:tc>
          <w:tcPr>
            <w:tcW w:type="dxa" w:w="3262"/>
            <w:tcBorders>
              <w:top w:color="000000" w:sz="6" w:val="single"/>
              <w:bottom w:color="000000" w:sz="4" w:val="single"/>
              <w:right w:color="000000" w:sz="4" w:val="single"/>
            </w:tcBorders>
          </w:tcPr>
          <w:p w14:paraId="C401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3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7010000">
            <w:pPr>
              <w:widowControl w:val="0"/>
              <w:ind/>
              <w:jc w:val="center"/>
            </w:pPr>
          </w:p>
        </w:tc>
      </w:tr>
      <w:tr>
        <w:trPr>
          <w:trHeight w:hRule="atLeast" w:val="452"/>
        </w:trPr>
        <w:tc>
          <w:tcPr>
            <w:tcW w:type="dxa" w:w="326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widowControl w:val="0"/>
              <w:ind/>
            </w:pPr>
            <w:r>
              <w:t>Математика и информатика</w:t>
            </w:r>
          </w:p>
        </w:tc>
        <w:tc>
          <w:tcPr>
            <w:tcW w:type="dxa" w:w="3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widowControl w:val="0"/>
              <w:ind/>
            </w:pPr>
            <w:r>
              <w:t>Математика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B010000">
            <w:pPr>
              <w:widowControl w:val="0"/>
              <w:ind/>
              <w:jc w:val="center"/>
            </w:pPr>
            <w:r>
              <w:t>3</w:t>
            </w:r>
          </w:p>
        </w:tc>
      </w:tr>
      <w:tr>
        <w:trPr>
          <w:trHeight w:hRule="atLeast" w:val="677"/>
        </w:trPr>
        <w:tc>
          <w:tcPr>
            <w:tcW w:type="dxa" w:w="326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widowControl w:val="0"/>
              <w:ind/>
            </w:pPr>
            <w:r>
              <w:t>Обществознание и естествознание (Окружающий мир)</w:t>
            </w:r>
          </w:p>
        </w:tc>
        <w:tc>
          <w:tcPr>
            <w:tcW w:type="dxa" w:w="3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widowControl w:val="0"/>
              <w:ind/>
            </w:pPr>
            <w:r>
              <w:t>Окружающий мир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F010000">
            <w:pPr>
              <w:widowControl w:val="0"/>
              <w:ind/>
              <w:jc w:val="center"/>
            </w:pPr>
          </w:p>
        </w:tc>
      </w:tr>
      <w:tr>
        <w:trPr>
          <w:trHeight w:hRule="atLeast" w:val="226"/>
        </w:trPr>
        <w:tc>
          <w:tcPr>
            <w:tcW w:type="dxa" w:w="3262"/>
            <w:vMerge w:val="restart"/>
            <w:tcBorders>
              <w:top w:color="000000" w:sz="4" w:val="single"/>
              <w:bottom w:color="000000" w:sz="6" w:val="single"/>
              <w:right w:color="000000" w:sz="4" w:val="single"/>
            </w:tcBorders>
          </w:tcPr>
          <w:p w14:paraId="D001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36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3010000">
            <w:pPr>
              <w:widowControl w:val="0"/>
              <w:ind/>
              <w:jc w:val="center"/>
            </w:pPr>
          </w:p>
        </w:tc>
      </w:tr>
      <w:tr>
        <w:trPr>
          <w:trHeight w:hRule="atLeast" w:val="118"/>
        </w:trPr>
        <w:tc>
          <w:tcPr>
            <w:tcW w:type="dxa" w:w="3262"/>
            <w:gridSpan w:val="1"/>
            <w:vMerge w:val="continue"/>
            <w:tcBorders>
              <w:top w:color="000000" w:sz="4" w:val="single"/>
              <w:bottom w:color="000000" w:sz="6" w:val="single"/>
              <w:right w:color="000000" w:sz="4" w:val="single"/>
            </w:tcBorders>
          </w:tcPr>
          <w:p/>
        </w:tc>
        <w:tc>
          <w:tcPr>
            <w:tcW w:type="dxa" w:w="36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widowControl w:val="0"/>
              <w:ind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5010000">
            <w:pPr>
              <w:widowControl w:val="0"/>
              <w:ind/>
            </w:pPr>
          </w:p>
        </w:tc>
      </w:tr>
      <w:tr>
        <w:trPr>
          <w:trHeight w:hRule="atLeast" w:val="462"/>
        </w:trPr>
        <w:tc>
          <w:tcPr>
            <w:tcW w:type="dxa" w:w="3262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D6010000">
            <w:pPr>
              <w:widowControl w:val="0"/>
              <w:ind/>
            </w:pPr>
            <w:r>
              <w:t>Искусство</w:t>
            </w:r>
          </w:p>
        </w:tc>
        <w:tc>
          <w:tcPr>
            <w:tcW w:type="dxa" w:w="3667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D7010000">
            <w:pPr>
              <w:widowControl w:val="0"/>
              <w:ind/>
            </w:pPr>
            <w:r>
              <w:t>Изобразительное искусство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9010000">
            <w:pPr>
              <w:widowControl w:val="0"/>
              <w:ind/>
              <w:jc w:val="center"/>
            </w:pPr>
          </w:p>
        </w:tc>
      </w:tr>
      <w:tr>
        <w:trPr>
          <w:trHeight w:hRule="atLeast" w:val="216"/>
        </w:trPr>
        <w:tc>
          <w:tcPr>
            <w:tcW w:type="dxa" w:w="3262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DA010000">
            <w:pPr>
              <w:widowControl w:val="0"/>
              <w:ind/>
            </w:pPr>
          </w:p>
        </w:tc>
        <w:tc>
          <w:tcPr>
            <w:tcW w:type="dxa" w:w="3667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DB010000">
            <w:pPr>
              <w:widowControl w:val="0"/>
              <w:ind/>
            </w:pPr>
            <w:r>
              <w:t>Музыка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D010000">
            <w:pPr>
              <w:widowControl w:val="0"/>
              <w:ind/>
              <w:jc w:val="center"/>
            </w:pPr>
          </w:p>
        </w:tc>
      </w:tr>
      <w:tr>
        <w:trPr>
          <w:trHeight w:hRule="atLeast" w:val="216"/>
        </w:trPr>
        <w:tc>
          <w:tcPr>
            <w:tcW w:type="dxa" w:w="3262"/>
            <w:tcBorders>
              <w:top w:color="000000" w:sz="6" w:val="single"/>
              <w:bottom w:color="000000" w:sz="4" w:val="single"/>
              <w:right w:color="000000" w:sz="4" w:val="single"/>
            </w:tcBorders>
          </w:tcPr>
          <w:p w14:paraId="DE01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3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1010000">
            <w:pPr>
              <w:widowControl w:val="0"/>
              <w:ind/>
              <w:jc w:val="center"/>
            </w:pPr>
          </w:p>
        </w:tc>
      </w:tr>
      <w:tr>
        <w:trPr>
          <w:trHeight w:hRule="atLeast" w:val="1120"/>
        </w:trPr>
        <w:tc>
          <w:tcPr>
            <w:tcW w:type="dxa" w:w="326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widowControl w:val="0"/>
              <w:ind/>
            </w:pPr>
            <w:r>
              <w:t>Физическая культура</w:t>
            </w:r>
          </w:p>
        </w:tc>
        <w:tc>
          <w:tcPr>
            <w:tcW w:type="dxa" w:w="3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widowControl w:val="0"/>
              <w:ind/>
            </w:pPr>
            <w:r>
              <w:t>Физическая</w:t>
            </w:r>
          </w:p>
          <w:p w14:paraId="E4010000">
            <w:pPr>
              <w:widowControl w:val="0"/>
              <w:ind/>
            </w:pPr>
            <w:r>
              <w:t>культура</w:t>
            </w:r>
          </w:p>
          <w:p w14:paraId="E5010000">
            <w:pPr>
              <w:widowControl w:val="0"/>
              <w:ind/>
            </w:pPr>
            <w:r>
              <w:t>(Адаптивная</w:t>
            </w:r>
          </w:p>
          <w:p w14:paraId="E6010000">
            <w:pPr>
              <w:widowControl w:val="0"/>
              <w:ind/>
            </w:pPr>
            <w:r>
              <w:t>физическая</w:t>
            </w:r>
          </w:p>
          <w:p w14:paraId="E7010000">
            <w:pPr>
              <w:widowControl w:val="0"/>
              <w:ind/>
            </w:pPr>
            <w:r>
              <w:t>культура)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9010000">
            <w:pPr>
              <w:widowControl w:val="0"/>
              <w:ind/>
              <w:jc w:val="center"/>
            </w:pPr>
          </w:p>
        </w:tc>
      </w:tr>
      <w:tr>
        <w:trPr>
          <w:trHeight w:hRule="atLeast" w:val="226"/>
        </w:trPr>
        <w:tc>
          <w:tcPr>
            <w:tcW w:type="dxa" w:w="6929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widowControl w:val="0"/>
              <w:ind/>
            </w:pPr>
            <w:r>
              <w:t>Итого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widowControl w:val="0"/>
              <w:ind/>
              <w:jc w:val="center"/>
            </w:pPr>
            <w:r>
              <w:t>8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C010000">
            <w:pPr>
              <w:widowControl w:val="0"/>
              <w:ind/>
              <w:jc w:val="center"/>
            </w:pPr>
            <w:r>
              <w:t>8</w:t>
            </w:r>
          </w:p>
        </w:tc>
      </w:tr>
      <w:tr>
        <w:trPr>
          <w:trHeight w:hRule="atLeast" w:val="442"/>
        </w:trPr>
        <w:tc>
          <w:tcPr>
            <w:tcW w:type="dxa" w:w="6929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widowControl w:val="0"/>
              <w:ind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F010000">
            <w:pPr>
              <w:widowControl w:val="0"/>
              <w:ind/>
              <w:jc w:val="center"/>
            </w:pPr>
          </w:p>
        </w:tc>
      </w:tr>
      <w:tr>
        <w:trPr>
          <w:trHeight w:hRule="atLeast" w:val="216"/>
        </w:trPr>
        <w:tc>
          <w:tcPr>
            <w:tcW w:type="dxa" w:w="6929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widowControl w:val="0"/>
              <w:ind/>
            </w:pPr>
            <w:r>
              <w:t>Максимально допустимая недельная нагрузка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2010000">
            <w:pPr>
              <w:widowControl w:val="0"/>
              <w:ind/>
              <w:jc w:val="center"/>
            </w:pPr>
            <w:r>
              <w:t>10</w:t>
            </w:r>
          </w:p>
        </w:tc>
      </w:tr>
      <w:tr>
        <w:trPr>
          <w:trHeight w:hRule="atLeast" w:val="118"/>
        </w:trPr>
        <w:tc>
          <w:tcPr>
            <w:tcW w:type="dxa" w:w="6929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widowControl w:val="0"/>
              <w:ind/>
            </w:pPr>
            <w:r>
              <w:t>Внеурочная деятельность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widowControl w:val="0"/>
              <w:ind/>
              <w:jc w:val="center"/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5010000">
            <w:pPr>
              <w:widowControl w:val="0"/>
              <w:ind/>
              <w:jc w:val="center"/>
            </w:pPr>
          </w:p>
        </w:tc>
      </w:tr>
      <w:tr>
        <w:trPr>
          <w:trHeight w:hRule="atLeast" w:val="118"/>
        </w:trPr>
        <w:tc>
          <w:tcPr>
            <w:tcW w:type="dxa" w:w="6929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widowControl w:val="0"/>
              <w:ind/>
            </w:pPr>
            <w:r>
              <w:t>Обязательные занятия по программе коррекционной работы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801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rPr>
          <w:trHeight w:hRule="atLeast" w:val="118"/>
        </w:trPr>
        <w:tc>
          <w:tcPr>
            <w:tcW w:type="dxa" w:w="6929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widowControl w:val="0"/>
              <w:ind/>
            </w:pPr>
            <w:r>
              <w:t>Коррекционно-развивающие занятия и другие направления внеурочной деятельности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B01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rPr>
          <w:trHeight w:hRule="atLeast" w:val="118"/>
        </w:trPr>
        <w:tc>
          <w:tcPr>
            <w:tcW w:type="dxa" w:w="6929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widowControl w:val="0"/>
              <w:ind/>
            </w:pPr>
            <w:r>
              <w:t>Всего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E010000">
            <w:pPr>
              <w:widowControl w:val="0"/>
              <w:ind/>
              <w:jc w:val="center"/>
            </w:pPr>
            <w:r>
              <w:t>10</w:t>
            </w:r>
          </w:p>
        </w:tc>
      </w:tr>
    </w:tbl>
    <w:p w14:paraId="FF010000">
      <w:pPr>
        <w:widowControl w:val="0"/>
        <w:ind w:firstLine="720" w:left="0"/>
        <w:jc w:val="both"/>
      </w:pPr>
    </w:p>
    <w:p w14:paraId="00020000">
      <w:pPr>
        <w:widowControl w:val="0"/>
        <w:ind w:firstLine="720" w:left="0"/>
        <w:jc w:val="both"/>
      </w:pPr>
      <w:r>
        <w:t>В учебном плане количество часов в неделю на коррекционно-развивающие курсы указано на одного обучающегося.</w:t>
      </w:r>
    </w:p>
    <w:p w14:paraId="01020000">
      <w:pPr>
        <w:widowControl w:val="0"/>
        <w:ind w:firstLine="720" w:left="0"/>
        <w:jc w:val="both"/>
      </w:pPr>
      <w:r>
        <w:t>При реализации данной федеральной адаптированной образовательной программы должны быть созданы специальные условия,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здоровья.</w:t>
      </w:r>
    </w:p>
    <w:p w14:paraId="02020000">
      <w:pPr>
        <w:widowControl w:val="0"/>
        <w:ind w:firstLine="720" w:left="0"/>
        <w:jc w:val="both"/>
      </w:pPr>
      <w:r>
        <w:t>2.</w:t>
      </w:r>
      <w:r>
        <w:t xml:space="preserve"> Федеральный календарный учебный график.</w:t>
      </w:r>
    </w:p>
    <w:p w14:paraId="03020000">
      <w:pPr>
        <w:widowControl w:val="0"/>
        <w:ind w:firstLine="720" w:left="0"/>
        <w:jc w:val="both"/>
      </w:pPr>
      <w:r>
        <w:t>2</w:t>
      </w:r>
      <w:r>
        <w:t>.1. Организация образовательной деятельности осуществляется по учебным четвертям. Урочная деятельность обучающихся с ограниченными возможностями здоровья организуется по 5-дневной учебной неделе, в субботу возможна организация и проведение занятий в рамках внеурочной деятельности.</w:t>
      </w:r>
    </w:p>
    <w:p w14:paraId="04020000">
      <w:pPr>
        <w:widowControl w:val="0"/>
        <w:ind w:firstLine="720" w:left="0"/>
        <w:jc w:val="both"/>
      </w:pPr>
      <w:r>
        <w:t>2</w:t>
      </w:r>
      <w:r>
        <w:t>.2. Продолжительность учебного года при получении начального общего образования составляет 34 недели, в 1 классе - 33 недели.</w:t>
      </w:r>
    </w:p>
    <w:p w14:paraId="05020000">
      <w:pPr>
        <w:widowControl w:val="0"/>
        <w:ind w:firstLine="720" w:left="0"/>
        <w:jc w:val="both"/>
      </w:pPr>
      <w:r>
        <w:t>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14:paraId="06020000">
      <w:pPr>
        <w:widowControl w:val="0"/>
        <w:ind w:firstLine="720" w:left="0"/>
        <w:jc w:val="both"/>
      </w:pPr>
      <w:r>
        <w:t>Продолжительность учебных четвертей составляет: 1 четверть - 8 учебных недель (для 1-5 классов); 2 четверть - 8 учебных недель (для 1-5 классов); 3 четверть - 10 учебных недель (для 2-5 классов), 9 учебных недель (для 1 классов); 4 четверть - 8 учебных недель (для 1-5 классов).</w:t>
      </w:r>
    </w:p>
    <w:p w14:paraId="07020000">
      <w:pPr>
        <w:widowControl w:val="0"/>
        <w:ind w:firstLine="720" w:left="0"/>
        <w:jc w:val="both"/>
      </w:pPr>
      <w:r>
        <w:t>Продолжительность каникул составляет:</w:t>
      </w:r>
    </w:p>
    <w:p w14:paraId="08020000">
      <w:pPr>
        <w:widowControl w:val="0"/>
        <w:ind w:firstLine="720" w:left="0"/>
        <w:jc w:val="both"/>
      </w:pPr>
      <w:r>
        <w:t>по окончании 1 четверти (осенние каникулы) - 9 календарных дней (для 1-5 классов);</w:t>
      </w:r>
    </w:p>
    <w:p w14:paraId="09020000">
      <w:pPr>
        <w:widowControl w:val="0"/>
        <w:ind w:firstLine="720" w:left="0"/>
        <w:jc w:val="both"/>
      </w:pPr>
      <w:r>
        <w:t>по окончании 2 четверти (зимние каникулы) - 9 календарных дней (для 1-5 классов);</w:t>
      </w:r>
    </w:p>
    <w:p w14:paraId="0A020000">
      <w:pPr>
        <w:widowControl w:val="0"/>
        <w:ind w:firstLine="720" w:left="0"/>
        <w:jc w:val="both"/>
      </w:pPr>
      <w:r>
        <w:t>дополнительные каникулы - 9 календарных дней (для 1 классов);</w:t>
      </w:r>
    </w:p>
    <w:p w14:paraId="0B020000">
      <w:pPr>
        <w:widowControl w:val="0"/>
        <w:ind w:firstLine="720" w:left="0"/>
        <w:jc w:val="both"/>
      </w:pPr>
      <w:r>
        <w:t>по окончании 3 четверти (весенние каникулы) - 9 календарных дней (для 1-5 классов);</w:t>
      </w:r>
    </w:p>
    <w:p w14:paraId="0C020000">
      <w:pPr>
        <w:widowControl w:val="0"/>
        <w:ind w:firstLine="720" w:left="0"/>
        <w:jc w:val="both"/>
      </w:pPr>
      <w:r>
        <w:t>по окончании учебного года (летние каникулы) - не менее 8 недель.</w:t>
      </w:r>
    </w:p>
    <w:p w14:paraId="0D020000">
      <w:pPr>
        <w:widowControl w:val="0"/>
        <w:ind w:firstLine="720" w:left="0"/>
        <w:jc w:val="both"/>
      </w:pPr>
      <w:r>
        <w:t>Продолжительность урока не должна превышать 40 минут.</w:t>
      </w:r>
    </w:p>
    <w:p w14:paraId="0E020000">
      <w:pPr>
        <w:widowControl w:val="0"/>
        <w:ind w:firstLine="720" w:left="0"/>
        <w:jc w:val="both"/>
      </w:pPr>
      <w:r>
        <w:t>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14:paraId="0F020000">
      <w:pPr>
        <w:widowControl w:val="0"/>
        <w:ind w:firstLine="720" w:left="0"/>
        <w:jc w:val="both"/>
      </w:pPr>
      <w:r>
        <w:t>Продолжительность перемены между урочной и внеурочной деятельностью должна составлять не менее 20-30 минут, за исключением обучающихся с ограниченными возможностями здоровья, обучение которых осуществляется по СИПР.</w:t>
      </w:r>
    </w:p>
    <w:p w14:paraId="10020000">
      <w:pPr>
        <w:widowControl w:val="0"/>
        <w:ind w:firstLine="720" w:left="0"/>
        <w:jc w:val="both"/>
      </w:pPr>
      <w:r>
        <w:t>2</w:t>
      </w:r>
      <w:r>
        <w:t>.3.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14:paraId="11020000">
      <w:pPr>
        <w:widowControl w:val="0"/>
        <w:ind w:firstLine="720" w:left="0"/>
        <w:jc w:val="both"/>
      </w:pPr>
      <w: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12020000">
      <w:pPr>
        <w:widowControl w:val="0"/>
        <w:ind w:firstLine="720" w:left="0"/>
        <w:jc w:val="both"/>
      </w:pPr>
      <w:r>
        <w:t>для обучающихся 1-х классов - не должен превышать 4 уроков и один раз в неделю - 5 уроков, за счет урока физической культуры;</w:t>
      </w:r>
    </w:p>
    <w:p w14:paraId="13020000">
      <w:pPr>
        <w:widowControl w:val="0"/>
        <w:ind w:firstLine="720" w:left="0"/>
        <w:jc w:val="both"/>
      </w:pPr>
      <w:r>
        <w:t>для обучающихся 2-5 классов - не более 5 уроков и один раз в неделю 6 уроков за счет урока физической культуры.</w:t>
      </w:r>
    </w:p>
    <w:p w14:paraId="14020000">
      <w:pPr>
        <w:widowControl w:val="0"/>
        <w:ind w:firstLine="720" w:left="0"/>
        <w:jc w:val="both"/>
      </w:pPr>
      <w:r>
        <w:t>Обучение в 5 1 классе осуществляется с соблюдением следующих требований:</w:t>
      </w:r>
    </w:p>
    <w:p w14:paraId="15020000">
      <w:pPr>
        <w:widowControl w:val="0"/>
        <w:ind w:firstLine="720" w:left="0"/>
        <w:jc w:val="both"/>
      </w:pPr>
      <w:r>
        <w:t>учебные занятия проводятся по 5-дневной учебной неделе и только в первую смену, обучение в первом полугодии: в сентябре-октябре - по 3 урока в день по 35 минут каждый, в ноябре-декабре - по 4 урока в день по 35 минут каждый; в январе-мае - по 4 урока в день по 40 минут каждый;</w:t>
      </w:r>
    </w:p>
    <w:p w14:paraId="16020000">
      <w:pPr>
        <w:widowControl w:val="0"/>
        <w:ind w:firstLine="720" w:left="0"/>
        <w:jc w:val="both"/>
      </w:pPr>
      <w:r>
        <w:t>в середине учебного дня организуется динамическая пауза продолжительностью не менее 40 минут;</w:t>
      </w:r>
    </w:p>
    <w:p w14:paraId="17020000">
      <w:pPr>
        <w:widowControl w:val="0"/>
        <w:ind w:firstLine="720" w:left="0"/>
        <w:jc w:val="both"/>
      </w:pPr>
      <w:r>
        <w:t>предоставляются дополнительные недельные каникулы в середине третьей четверти. Возможна организация дополнительных каникул независимо от четвертей (триместров).</w:t>
      </w:r>
    </w:p>
    <w:p w14:paraId="18020000">
      <w:pPr>
        <w:widowControl w:val="0"/>
        <w:ind w:firstLine="720" w:left="0"/>
        <w:jc w:val="both"/>
      </w:pPr>
      <w:r>
        <w:t>Занятия начинаются не ранее 8 часов утра и заканчиваются не позднее 19 часов.</w:t>
      </w:r>
    </w:p>
    <w:p w14:paraId="19020000">
      <w:pPr>
        <w:widowControl w:val="0"/>
        <w:ind w:firstLine="720" w:left="0"/>
        <w:jc w:val="both"/>
      </w:pPr>
      <w:r>
        <w:t>2</w:t>
      </w:r>
      <w:r>
        <w:t>.4.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14:paraId="1A020000">
      <w:pPr>
        <w:widowControl w:val="0"/>
        <w:ind w:firstLine="720" w:left="0"/>
        <w:jc w:val="both"/>
      </w:pPr>
      <w:r>
        <w:t>2</w:t>
      </w:r>
      <w:r>
        <w:t>.5. Календарный учебный график образовательной организации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14:paraId="1B020000">
      <w:pPr>
        <w:widowControl w:val="0"/>
        <w:ind w:firstLine="720" w:left="0"/>
        <w:jc w:val="both"/>
      </w:pPr>
      <w:r>
        <w:t>При составлении календарного учебного графика образовательная организация может использовать организацию учебного года по триместрам.</w:t>
      </w:r>
    </w:p>
    <w:p w14:paraId="1C020000">
      <w:pPr>
        <w:widowControl w:val="0"/>
        <w:ind w:firstLine="720" w:left="0"/>
        <w:jc w:val="both"/>
      </w:pPr>
      <w:r>
        <w:t xml:space="preserve">Федеральный календарный план воспитательной работы представлен в разделе </w:t>
      </w:r>
      <w:r>
        <w:t xml:space="preserve">LXXXIX Федеральный календарный план воспитательной работы ФАОП НОО для обучающихся с ОВЗ (см. Приложение). </w:t>
      </w:r>
    </w:p>
    <w:p w14:paraId="1D020000">
      <w:pPr>
        <w:widowControl w:val="0"/>
        <w:ind w:firstLine="720" w:left="0"/>
        <w:jc w:val="both"/>
      </w:pPr>
    </w:p>
    <w:p w14:paraId="1E020000">
      <w:pPr>
        <w:widowControl w:val="0"/>
        <w:ind/>
        <w:jc w:val="both"/>
      </w:pPr>
    </w:p>
    <w:p w14:paraId="1F020000">
      <w:pPr>
        <w:widowControl w:val="0"/>
        <w:ind/>
        <w:jc w:val="both"/>
      </w:pPr>
    </w:p>
    <w:p w14:paraId="20020000">
      <w:pPr>
        <w:widowControl w:val="0"/>
        <w:ind/>
        <w:jc w:val="both"/>
      </w:pPr>
    </w:p>
    <w:p w14:paraId="21020000">
      <w:pPr>
        <w:widowControl w:val="0"/>
        <w:ind/>
        <w:jc w:val="both"/>
      </w:pPr>
    </w:p>
    <w:p w14:paraId="22020000">
      <w:pPr>
        <w:widowControl w:val="0"/>
        <w:ind w:firstLine="720" w:left="0"/>
        <w:jc w:val="both"/>
      </w:pPr>
      <w:r>
        <w:t xml:space="preserve">Родители (законные представители) ознакомлены: _____________/ </w:t>
      </w:r>
      <w:r>
        <w:t>Шулуу</w:t>
      </w:r>
      <w:r>
        <w:t xml:space="preserve"> Н.С./</w:t>
      </w:r>
    </w:p>
    <w:p w14:paraId="23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24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25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26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27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28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29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2A02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  <w:r>
        <w:rPr>
          <w:rFonts w:ascii="Arial" w:hAnsi="Arial"/>
          <w:b w:val="1"/>
          <w:u w:val="single"/>
        </w:rPr>
        <w:t xml:space="preserve">Учебный план по </w:t>
      </w:r>
      <w:r>
        <w:rPr>
          <w:rFonts w:ascii="Arial" w:hAnsi="Arial"/>
          <w:b w:val="1"/>
          <w:u w:val="single"/>
        </w:rPr>
        <w:t>ФАОП НОО для обучающего</w:t>
      </w:r>
      <w:r>
        <w:rPr>
          <w:rFonts w:ascii="Arial" w:hAnsi="Arial"/>
          <w:b w:val="1"/>
          <w:u w:val="single"/>
        </w:rPr>
        <w:t>ся</w:t>
      </w:r>
      <w:r>
        <w:rPr>
          <w:rFonts w:ascii="Arial" w:hAnsi="Arial"/>
          <w:b w:val="1"/>
          <w:u w:val="single"/>
        </w:rPr>
        <w:t xml:space="preserve"> 2 класса </w:t>
      </w:r>
      <w:r>
        <w:rPr>
          <w:rFonts w:ascii="Arial" w:hAnsi="Arial"/>
          <w:b w:val="1"/>
          <w:u w:val="single"/>
        </w:rPr>
        <w:t>Сурунмаа</w:t>
      </w:r>
      <w:r>
        <w:rPr>
          <w:rFonts w:ascii="Arial" w:hAnsi="Arial"/>
          <w:b w:val="1"/>
          <w:u w:val="single"/>
        </w:rPr>
        <w:t xml:space="preserve"> Айран </w:t>
      </w:r>
      <w:r>
        <w:rPr>
          <w:rFonts w:ascii="Arial" w:hAnsi="Arial"/>
          <w:b w:val="1"/>
          <w:u w:val="single"/>
        </w:rPr>
        <w:t>Артышовича</w:t>
      </w:r>
      <w:r>
        <w:rPr>
          <w:rFonts w:ascii="Arial" w:hAnsi="Arial"/>
          <w:b w:val="1"/>
          <w:u w:val="single"/>
        </w:rPr>
        <w:t xml:space="preserve"> с НОДА (вариант 6.2)</w:t>
      </w:r>
      <w:r>
        <w:rPr>
          <w:rFonts w:ascii="Arial" w:hAnsi="Arial"/>
          <w:b w:val="1"/>
          <w:u w:val="single"/>
        </w:rPr>
        <w:t xml:space="preserve"> </w:t>
      </w:r>
    </w:p>
    <w:p w14:paraId="2B020000">
      <w:pPr>
        <w:widowControl w:val="0"/>
        <w:ind w:firstLine="720" w:left="0"/>
        <w:jc w:val="both"/>
      </w:pPr>
    </w:p>
    <w:p w14:paraId="2C020000">
      <w:pPr>
        <w:widowControl w:val="0"/>
        <w:ind w:firstLine="720" w:left="0"/>
        <w:jc w:val="both"/>
      </w:pPr>
      <w:r>
        <w:t>Вариант 6.2 предполагает, что обучающийся с НОДА получает образование, соответствующее по итоговым достижениям к моменту завершения обучения, образованию обучающихся, не имеющих ограничений по возможностям здоровья. ФАОП НОО (вариант 6.2) предполагает пролонгированные сроки обучения: пять лет.</w:t>
      </w:r>
    </w:p>
    <w:p w14:paraId="2D020000">
      <w:pPr>
        <w:widowControl w:val="0"/>
        <w:ind w:firstLine="720" w:left="0"/>
        <w:jc w:val="both"/>
      </w:pPr>
      <w:r>
        <w:t>Данный вариант предполагает в большей степени коррекцию и развитие у обучающихся нарушенных функций, профилактику возникновения вторичных отклонений в развитии; оптимизацию процессов социальной адаптации и интеграции обучающихся, планомерного введения в более сложную социальную среду; развитие компенсаторных способов деятельности в учебно-познавательном процессе и повседневной жизни; развитие познавательного интереса, познавательной активности; расширение умения адекватно использовать речевые и неречевые средства общения;</w:t>
      </w:r>
      <w:r>
        <w:t xml:space="preserve"> проявление социальной активности.</w:t>
      </w:r>
    </w:p>
    <w:p w14:paraId="2E020000">
      <w:pPr>
        <w:widowControl w:val="0"/>
        <w:ind w:firstLine="720" w:left="0"/>
        <w:jc w:val="both"/>
      </w:pPr>
      <w:r>
        <w:t xml:space="preserve">Обязательной является организация и создание образовательной среды, включающей учет в процессе организации учебной и </w:t>
      </w:r>
      <w:r>
        <w:t>внеучебной</w:t>
      </w:r>
      <w:r>
        <w:t xml:space="preserve"> деятельности клинической картины основного заболевания </w:t>
      </w:r>
      <w:r>
        <w:t>обучающихся</w:t>
      </w:r>
      <w:r>
        <w:t>.</w:t>
      </w:r>
    </w:p>
    <w:p w14:paraId="2F020000">
      <w:pPr>
        <w:widowControl w:val="0"/>
        <w:ind w:firstLine="720" w:left="0"/>
        <w:jc w:val="both"/>
      </w:pPr>
      <w:r>
        <w:t>Вариант 6.2 ФАОП НОО может быть реализован в разных формах: как совместно с другими обучающимися, имеющими сходные нарушения, так и в отдельных классах, группах или в отдельных организациях, осуществляющих образовательную деятельность.</w:t>
      </w:r>
    </w:p>
    <w:p w14:paraId="30020000">
      <w:pPr>
        <w:widowControl w:val="0"/>
        <w:ind w:firstLine="720" w:left="0"/>
        <w:jc w:val="both"/>
      </w:pPr>
      <w:r>
        <w:t>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образовательных, так и иных организаций.</w:t>
      </w:r>
    </w:p>
    <w:p w14:paraId="31020000">
      <w:pPr>
        <w:widowControl w:val="0"/>
        <w:ind w:firstLine="720" w:left="0"/>
        <w:jc w:val="both"/>
      </w:pPr>
      <w:r>
        <w:t>Определение варианта АООП НОО для обучающегося с НОДА осуществляется на основе рекомендаций ПМПК, сформулированных по результатам его комплексного обследования, в порядке, установленном законодательством Российской Федерации.</w:t>
      </w:r>
    </w:p>
    <w:p w14:paraId="32020000">
      <w:pPr>
        <w:widowControl w:val="0"/>
        <w:ind w:firstLine="720" w:left="0"/>
        <w:jc w:val="both"/>
      </w:pPr>
      <w:r>
        <w:t>1.</w:t>
      </w:r>
      <w:r>
        <w:t>Федеральный учебный план фиксирует общий объем нагрузки, максимальный объём аудиторной нагрузки, состав и структуру обязательных предметных областей, курсов коррекционно-развивающей области, внеурочной деятельности, в том числе распределяет учебное время, отводимое на их освоение по классам и учебным предметам.</w:t>
      </w:r>
    </w:p>
    <w:p w14:paraId="33020000">
      <w:pPr>
        <w:widowControl w:val="0"/>
        <w:ind w:firstLine="720" w:left="0"/>
        <w:jc w:val="both"/>
      </w:pPr>
      <w:r>
        <w:t>2. Федеральный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14:paraId="34020000">
      <w:pPr>
        <w:widowControl w:val="0"/>
        <w:ind w:firstLine="720" w:left="0"/>
        <w:jc w:val="both"/>
      </w:pPr>
      <w:r>
        <w:t>3. Федеральный учебный план должен соответствовать законодательству Российской Федерации в области образования, обеспечивать введение в действие и реализацию требований ФГОС НОО обучающихся с ОВЗ, ФАОП НОО для обучающихся с НОДА и выполнение гигиенических требований к режиму образовательного процесса, которые предусмотрены Гигиеническими нормативами и Санитарно-эпидемиологическими требованиями.</w:t>
      </w:r>
    </w:p>
    <w:p w14:paraId="35020000">
      <w:pPr>
        <w:widowControl w:val="0"/>
        <w:ind w:firstLine="720" w:left="0"/>
        <w:jc w:val="both"/>
      </w:pPr>
      <w:r>
        <w:t>4. Федеральный учебный план обеспечивает в случаях, предусмотренных законодательством Российской Федерации в области образования, возможность обучения на государственных языках субъектов Российской Федерации и родном языке, возможность их изучения, а также устанавливает количество занятий, отводимых на изучение этих языков, по классам (годам) обучения.</w:t>
      </w:r>
    </w:p>
    <w:p w14:paraId="36020000">
      <w:pPr>
        <w:widowControl w:val="0"/>
        <w:ind w:firstLine="720" w:left="0"/>
        <w:jc w:val="both"/>
      </w:pPr>
      <w:r>
        <w:t>5. Федеральный учебный план состоит из двух частей - обязательной части и части, формируемой участниками образовательных отношений.</w:t>
      </w:r>
    </w:p>
    <w:p w14:paraId="37020000">
      <w:pPr>
        <w:widowControl w:val="0"/>
        <w:ind w:firstLine="720" w:left="0"/>
        <w:jc w:val="both"/>
      </w:pPr>
      <w:r>
        <w:t xml:space="preserve">5.1. </w:t>
      </w:r>
      <w:r>
        <w:t>Обязательная часть федерального учебного плана определяет состав учебных предметов,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 НОО для обучающихся с НОДА, и учебное время, отводимое на их изучение по годам обучения.</w:t>
      </w:r>
    </w:p>
    <w:p w14:paraId="38020000">
      <w:pPr>
        <w:widowControl w:val="0"/>
        <w:ind w:firstLine="720" w:left="0"/>
        <w:jc w:val="both"/>
      </w:pPr>
      <w:r>
        <w:t>Образовательная организация самостоятельна в выборе видов деятельности по каждому предмету, курсу коррекционно-развивающей области (проектная деятельность, практические занятия, экскурсии).</w:t>
      </w:r>
    </w:p>
    <w:p w14:paraId="39020000">
      <w:pPr>
        <w:widowControl w:val="0"/>
        <w:ind w:firstLine="720" w:left="0"/>
        <w:jc w:val="both"/>
      </w:pPr>
      <w:r>
        <w:t xml:space="preserve">5.2. Часть, формируемая участниками образовательных отношений, обеспечивает </w:t>
      </w:r>
      <w:r>
        <w:t>реализацию особых (специфических) образовательных потребностей, характерных для обучающихся, а также их индивидуальных потребностей.</w:t>
      </w:r>
    </w:p>
    <w:p w14:paraId="3A020000">
      <w:pPr>
        <w:widowControl w:val="0"/>
        <w:ind w:firstLine="720" w:left="0"/>
        <w:jc w:val="both"/>
      </w:pPr>
      <w:r>
        <w:t xml:space="preserve">6. Неотъемлемой частью образовательно-коррекционного процесса является внеурочная деятельность, которая организуется по различным направлениям, способствующим всестороннему развитию </w:t>
      </w:r>
      <w:r>
        <w:t>обучающихся</w:t>
      </w:r>
      <w:r>
        <w:t>.</w:t>
      </w:r>
    </w:p>
    <w:p w14:paraId="3B020000">
      <w:pPr>
        <w:widowControl w:val="0"/>
        <w:ind w:firstLine="720" w:left="0"/>
        <w:jc w:val="both"/>
      </w:pPr>
      <w:r>
        <w:t>Количество часов, отводимых в неделю на занятия внеурочной деятельностью, составляет не более 10 часов (в том числе не менее 5 часов в неделю на коррекционно-образовательную область в течение всего срока обучения на уровне начального общего образования) (пункт 3.4.16 Санитарно-эпидемиологических требований).</w:t>
      </w:r>
    </w:p>
    <w:p w14:paraId="3C020000">
      <w:pPr>
        <w:widowControl w:val="0"/>
        <w:ind w:firstLine="720" w:left="0"/>
        <w:jc w:val="both"/>
      </w:pPr>
      <w:r>
        <w:t>7. Обязательной частью внеурочной деятельности, поддерживающей процесс освоения обучающимися содержания АООП НОО, является коррекционно-развивающая область.</w:t>
      </w:r>
    </w:p>
    <w:p w14:paraId="3D020000">
      <w:pPr>
        <w:widowControl w:val="0"/>
        <w:ind w:firstLine="720" w:left="0"/>
        <w:jc w:val="both"/>
      </w:pPr>
      <w:r>
        <w:t>Коррекционно-развивающая область включает занятия по программе коррекционной работы и следующие коррекционные курсы: "Речевая практика" или другой предмет из компонента Организации; "Основы коммуникации" или другой предмет из компонента Организации; "Психомоторика и развитие деятельности"; "Двигательная коррекция". Коррекционно-развивающая область реализуется через систему фронтальных, групповых и индивидуальных занятий.</w:t>
      </w:r>
    </w:p>
    <w:p w14:paraId="3E020000">
      <w:pPr>
        <w:widowControl w:val="0"/>
        <w:ind w:firstLine="720" w:left="0"/>
        <w:jc w:val="both"/>
      </w:pPr>
      <w:r>
        <w:t>Образовательная организация вправе самостоятельно определять технологии, способы организации деятельности обучающихся в процессе освоения курсов коррекционно-развивающей области.</w:t>
      </w:r>
    </w:p>
    <w:p w14:paraId="3F020000">
      <w:pPr>
        <w:widowControl w:val="0"/>
        <w:ind w:firstLine="720" w:left="0"/>
        <w:jc w:val="both"/>
      </w:pPr>
      <w:r>
        <w:t xml:space="preserve">Коррекционно-развивающие занятия с </w:t>
      </w:r>
      <w:r>
        <w:t>обучающимися</w:t>
      </w:r>
      <w:r>
        <w:t xml:space="preserve"> с НОДА предусматривают: занятия ЛФК, логопедические занятия и индивидуальные и групповые занятия по коррекции и развитию когнитивных функций.</w:t>
      </w:r>
    </w:p>
    <w:p w14:paraId="40020000">
      <w:pPr>
        <w:widowControl w:val="0"/>
        <w:ind w:firstLine="720" w:left="0"/>
        <w:jc w:val="both"/>
      </w:pPr>
      <w:r>
        <w:t>Группы комплектуются с учетом однородности и выраженности речевых, двигательных и других нарушений. Наполняемость групп - 2-4 обучающихся.</w:t>
      </w:r>
    </w:p>
    <w:p w14:paraId="41020000">
      <w:pPr>
        <w:widowControl w:val="0"/>
        <w:ind w:firstLine="720" w:left="0"/>
        <w:jc w:val="both"/>
      </w:pPr>
      <w:r>
        <w:t>Продолжительность групповых и индивидуальных занятий до 25-30 минут, занятий по ЛФК - до 45 минут.</w:t>
      </w:r>
    </w:p>
    <w:p w14:paraId="42020000">
      <w:pPr>
        <w:widowControl w:val="0"/>
        <w:ind w:firstLine="720" w:left="0"/>
        <w:jc w:val="both"/>
      </w:pPr>
      <w:r>
        <w:t>Коррекционно-развивающая область может быть представлена курсами, направленными на развитие ощущений, ориентировки в пространстве.</w:t>
      </w:r>
    </w:p>
    <w:p w14:paraId="43020000">
      <w:pPr>
        <w:widowControl w:val="0"/>
        <w:ind w:firstLine="720" w:left="0"/>
        <w:jc w:val="both"/>
      </w:pPr>
      <w:r>
        <w:t>Коррекция и компенсация двигательных расстройств обучающихся реализуется под контролем руководителя физического воспитания, учителями адаптивной физической культуры. Ежедневно занятия физкультурой чередуются с другими учебными предметами. В расписании дополнительно (помимо обязательных уроков адаптивной физической культуры) могут быть предусмотрены занятия, обеспечивающие ежедневную организацию динамических и (или) релаксационных пауз между уроками, а также индивидуальные занятия за счет часов внеурочной деятельности.</w:t>
      </w:r>
    </w:p>
    <w:p w14:paraId="44020000">
      <w:pPr>
        <w:widowControl w:val="0"/>
        <w:ind w:firstLine="720" w:left="0"/>
        <w:jc w:val="both"/>
      </w:pPr>
      <w:r>
        <w:t>Индивидуальные занятия по адаптивной физической культуре и ЛФК обеспечивают индивидуальную коррекцию двигательных нарушений обучающихся. Количество часов на каждого обучающегося определяется на основе медицинских рекомендаций в зависимости от тяжести двигательного нарушения (от 2 до 5 часов в неделю).</w:t>
      </w:r>
    </w:p>
    <w:p w14:paraId="45020000">
      <w:pPr>
        <w:widowControl w:val="0"/>
        <w:ind w:firstLine="720" w:left="0"/>
        <w:jc w:val="both"/>
      </w:pPr>
      <w:r>
        <w:t>Реализация коррекционно-развивающей области осуществляется за счет часов, отводимых на внеурочную деятельность (количество часов на коррекционно-образовательную область должно быть не менее 5 часов в неделю в течение всего срока обучения) (пункт 3.4.16.</w:t>
      </w:r>
      <w:r>
        <w:t xml:space="preserve"> Санитарно-эпидемиологических требований).</w:t>
      </w:r>
    </w:p>
    <w:p w14:paraId="46020000">
      <w:pPr>
        <w:widowControl w:val="0"/>
        <w:ind w:firstLine="720" w:left="0"/>
        <w:jc w:val="both"/>
      </w:pPr>
      <w:r>
        <w:t>В учебном плане количество часов в неделю на коррекционные курсы указано на одного обучающегося.</w:t>
      </w:r>
    </w:p>
    <w:p w14:paraId="47020000">
      <w:pPr>
        <w:widowControl w:val="0"/>
        <w:ind w:firstLine="720" w:left="0"/>
        <w:jc w:val="both"/>
      </w:pPr>
      <w:r>
        <w:t>8. Продолжительность учебного года в подготовительных и 1 классах составляет 33 недели, во 2-4 классах - 34 недели. Продолжительность каникул в течение учебного года составляет не менее 30 календарных дней, летом - не менее 8 недель.</w:t>
      </w:r>
    </w:p>
    <w:p w14:paraId="48020000">
      <w:pPr>
        <w:widowControl w:val="0"/>
        <w:ind w:firstLine="720" w:left="0"/>
        <w:jc w:val="both"/>
      </w:pPr>
      <w:r>
        <w:t xml:space="preserve">Для обучающихся в подготовительных и 1 </w:t>
      </w:r>
      <w:r>
        <w:t>классах</w:t>
      </w:r>
      <w:r>
        <w:t xml:space="preserve"> устанавливаются в течение года дополнительные недельные каникулы.</w:t>
      </w:r>
    </w:p>
    <w:p w14:paraId="49020000">
      <w:pPr>
        <w:widowControl w:val="0"/>
        <w:ind w:firstLine="720" w:left="0"/>
        <w:jc w:val="both"/>
      </w:pPr>
      <w:r>
        <w:t xml:space="preserve">Продолжительность урока и распределение учебной нагрузки в течение учебного дня и учебной недели должны соответствовать Гигиеническим нормативам и </w:t>
      </w:r>
      <w:r>
        <w:t>Санитарно-эпидемиологическими</w:t>
      </w:r>
      <w:r>
        <w:t xml:space="preserve"> требованиям.</w:t>
      </w:r>
    </w:p>
    <w:p w14:paraId="4A020000">
      <w:pPr>
        <w:widowControl w:val="0"/>
        <w:ind w:firstLine="720" w:left="0"/>
        <w:jc w:val="both"/>
      </w:pPr>
      <w:r>
        <w:t xml:space="preserve">Обучение в подготовительных и первых классах проводится без балльного оценивания </w:t>
      </w:r>
      <w:r>
        <w:t>знаний обучающихся и домашних заданий.</w:t>
      </w:r>
    </w:p>
    <w:p w14:paraId="4B020000">
      <w:pPr>
        <w:widowControl w:val="0"/>
        <w:ind w:firstLine="720" w:left="0"/>
        <w:jc w:val="both"/>
      </w:pPr>
      <w:r>
        <w:t>9. Для начального уровня общего образования обучающихся с НОДА представлены два варианта федерального учебного плана:</w:t>
      </w:r>
    </w:p>
    <w:p w14:paraId="4C020000">
      <w:pPr>
        <w:widowControl w:val="0"/>
        <w:ind w:firstLine="720" w:left="0"/>
        <w:jc w:val="both"/>
      </w:pPr>
      <w:r>
        <w:t>10. Федеральный учебный план ФАОП НОО для обучающихся с НОДА (вариант 6.2).</w:t>
      </w:r>
    </w:p>
    <w:p w14:paraId="4D020000">
      <w:pPr>
        <w:widowControl w:val="0"/>
        <w:ind w:firstLine="720" w:left="0"/>
        <w:jc w:val="right"/>
      </w:pPr>
      <w:r>
        <w:t>Вариант № 2</w:t>
      </w:r>
    </w:p>
    <w:p w14:paraId="4E020000">
      <w:pPr>
        <w:widowControl w:val="0"/>
        <w:ind w:firstLine="720" w:left="0"/>
        <w:jc w:val="both"/>
      </w:pPr>
    </w:p>
    <w:tbl>
      <w:tblPr>
        <w:tblStyle w:val="Style_2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</w:tblPr>
      <w:tblGrid>
        <w:gridCol w:w="2883"/>
        <w:gridCol w:w="10"/>
        <w:gridCol w:w="1912"/>
        <w:gridCol w:w="1161"/>
        <w:gridCol w:w="844"/>
        <w:gridCol w:w="705"/>
        <w:gridCol w:w="844"/>
        <w:gridCol w:w="705"/>
        <w:gridCol w:w="997"/>
        <w:gridCol w:w="14"/>
      </w:tblGrid>
      <w:tr>
        <w:tc>
          <w:tcPr>
            <w:tcW w:type="dxa" w:w="2883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widowControl w:val="0"/>
              <w:ind/>
              <w:jc w:val="center"/>
            </w:pPr>
            <w:r>
              <w:t>Предметные области</w:t>
            </w:r>
          </w:p>
        </w:tc>
        <w:tc>
          <w:tcPr>
            <w:tcW w:type="dxa" w:w="192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widowControl w:val="0"/>
              <w:ind/>
            </w:pPr>
            <w:r>
              <w:t>Учебные предметы</w:t>
            </w:r>
          </w:p>
          <w:p w14:paraId="51020000">
            <w:pPr>
              <w:widowControl w:val="0"/>
              <w:ind/>
              <w:jc w:val="right"/>
            </w:pPr>
            <w:r>
              <w:t>Классы</w:t>
            </w:r>
          </w:p>
        </w:tc>
        <w:tc>
          <w:tcPr>
            <w:tcW w:type="dxa" w:w="5256"/>
            <w:gridSpan w:val="6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52020000">
            <w:pPr>
              <w:widowControl w:val="0"/>
              <w:ind/>
              <w:jc w:val="center"/>
            </w:pPr>
            <w:r>
              <w:t>Количество часов в неделю</w:t>
            </w:r>
          </w:p>
        </w:tc>
        <w:tc>
          <w:tcPr>
            <w:tcW w:type="dxa" w:w="14"/>
            <w:gridSpan w:val="1"/>
          </w:tcPr>
          <w:p/>
        </w:tc>
      </w:tr>
      <w:tr>
        <w:tc>
          <w:tcPr>
            <w:tcW w:type="dxa" w:w="2883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2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widowControl w:val="0"/>
              <w:ind/>
              <w:jc w:val="center"/>
            </w:pPr>
            <w:r>
              <w:t>Подгот</w:t>
            </w:r>
            <w:r>
              <w:t>.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widowControl w:val="0"/>
              <w:ind/>
              <w:jc w:val="center"/>
            </w:pPr>
            <w:r>
              <w:t>I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widowControl w:val="0"/>
              <w:ind/>
              <w:jc w:val="center"/>
            </w:pPr>
            <w:r>
              <w:t>II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widowControl w:val="0"/>
              <w:ind/>
              <w:jc w:val="center"/>
            </w:pPr>
            <w:r>
              <w:t>III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widowControl w:val="0"/>
              <w:ind/>
              <w:jc w:val="center"/>
            </w:pPr>
            <w:r>
              <w:t>IV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58020000">
            <w:pPr>
              <w:widowControl w:val="0"/>
              <w:ind/>
              <w:jc w:val="center"/>
            </w:pPr>
            <w:r>
              <w:t>Всего</w:t>
            </w:r>
          </w:p>
        </w:tc>
        <w:tc>
          <w:tcPr>
            <w:tcW w:type="dxa" w:w="14"/>
            <w:gridSpan w:val="1"/>
          </w:tcPr>
          <w:p/>
        </w:tc>
      </w:tr>
      <w:tr>
        <w:tc>
          <w:tcPr>
            <w:tcW w:type="dxa" w:w="10061"/>
            <w:gridSpan w:val="9"/>
            <w:tcBorders>
              <w:top w:color="000000" w:sz="4" w:val="single"/>
              <w:bottom w:color="000000" w:sz="4" w:val="single"/>
            </w:tcBorders>
          </w:tcPr>
          <w:p w14:paraId="59020000">
            <w:pPr>
              <w:widowControl w:val="0"/>
              <w:ind/>
              <w:jc w:val="center"/>
            </w:pPr>
            <w:r>
              <w:t>Обязательная часть</w:t>
            </w:r>
          </w:p>
        </w:tc>
        <w:tc>
          <w:tcPr>
            <w:tcW w:type="dxa" w:w="14"/>
            <w:gridSpan w:val="1"/>
          </w:tcPr>
          <w:p/>
        </w:tc>
      </w:tr>
      <w:tr>
        <w:tc>
          <w:tcPr>
            <w:tcW w:type="dxa" w:w="2883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widowControl w:val="0"/>
              <w:ind/>
            </w:pPr>
            <w:r>
              <w:t>Русский язык и литературное чтение</w:t>
            </w:r>
          </w:p>
        </w:tc>
        <w:tc>
          <w:tcPr>
            <w:tcW w:type="dxa" w:w="19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widowControl w:val="0"/>
              <w:ind/>
            </w:pPr>
            <w:r>
              <w:t>Русский язык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61020000">
            <w:pPr>
              <w:widowControl w:val="0"/>
              <w:ind/>
              <w:jc w:val="center"/>
            </w:pPr>
            <w:r>
              <w:t>20</w:t>
            </w:r>
          </w:p>
        </w:tc>
        <w:tc>
          <w:tcPr>
            <w:tcW w:type="dxa" w:w="14"/>
            <w:gridSpan w:val="1"/>
          </w:tcPr>
          <w:p/>
        </w:tc>
      </w:tr>
      <w:tr>
        <w:tc>
          <w:tcPr>
            <w:tcW w:type="dxa" w:w="2883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widowControl w:val="0"/>
              <w:ind/>
            </w:pPr>
            <w:r>
              <w:t>Литературное чтение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68020000">
            <w:pPr>
              <w:widowControl w:val="0"/>
              <w:ind/>
              <w:jc w:val="center"/>
            </w:pPr>
            <w:r>
              <w:t>19</w:t>
            </w:r>
          </w:p>
        </w:tc>
        <w:tc>
          <w:tcPr>
            <w:tcW w:type="dxa" w:w="14"/>
            <w:gridSpan w:val="1"/>
          </w:tcPr>
          <w:p/>
        </w:tc>
      </w:tr>
      <w:tr>
        <w:tc>
          <w:tcPr>
            <w:tcW w:type="dxa" w:w="288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19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widowControl w:val="0"/>
              <w:ind/>
            </w:pP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widowControl w:val="0"/>
              <w:ind/>
            </w:pP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7002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4"/>
            <w:gridSpan w:val="1"/>
          </w:tcPr>
          <w:p/>
        </w:tc>
      </w:tr>
      <w:tr>
        <w:tc>
          <w:tcPr>
            <w:tcW w:type="dxa" w:w="288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widowControl w:val="0"/>
              <w:ind/>
            </w:pPr>
            <w:r>
              <w:t>Математика и информатика</w:t>
            </w:r>
          </w:p>
        </w:tc>
        <w:tc>
          <w:tcPr>
            <w:tcW w:type="dxa" w:w="19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widowControl w:val="0"/>
              <w:ind/>
            </w:pPr>
            <w:r>
              <w:t>Математика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78020000">
            <w:pPr>
              <w:widowControl w:val="0"/>
              <w:ind/>
              <w:jc w:val="center"/>
            </w:pPr>
            <w:r>
              <w:t>20</w:t>
            </w:r>
          </w:p>
        </w:tc>
        <w:tc>
          <w:tcPr>
            <w:tcW w:type="dxa" w:w="14"/>
            <w:gridSpan w:val="1"/>
          </w:tcPr>
          <w:p/>
        </w:tc>
      </w:tr>
      <w:tr>
        <w:tc>
          <w:tcPr>
            <w:tcW w:type="dxa" w:w="288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widowControl w:val="0"/>
              <w:ind/>
            </w:pPr>
            <w:r>
              <w:t>Обществознание и естествознание (Окружающий мир)</w:t>
            </w:r>
          </w:p>
        </w:tc>
        <w:tc>
          <w:tcPr>
            <w:tcW w:type="dxa" w:w="19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widowControl w:val="0"/>
              <w:ind/>
            </w:pPr>
            <w:r>
              <w:t>Окружающий мир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997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0020000">
            <w:pPr>
              <w:widowControl w:val="0"/>
              <w:ind/>
              <w:jc w:val="center"/>
            </w:pPr>
            <w:r>
              <w:t>8</w:t>
            </w:r>
          </w:p>
        </w:tc>
        <w:tc>
          <w:tcPr>
            <w:tcW w:type="dxa" w:w="14"/>
            <w:gridSpan w:val="1"/>
            <w:tcBorders>
              <w:bottom w:color="000000" w:sz="4" w:val="single"/>
            </w:tcBorders>
          </w:tcPr>
          <w:p/>
        </w:tc>
      </w:tr>
      <w:tr>
        <w:tc>
          <w:tcPr>
            <w:tcW w:type="dxa" w:w="289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widowControl w:val="0"/>
              <w:ind/>
              <w:jc w:val="center"/>
            </w:pPr>
            <w:r>
              <w:t>-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802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2893"/>
            <w:gridSpan w:val="2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widowControl w:val="0"/>
              <w:ind/>
            </w:pPr>
            <w:r>
              <w:t>Искусство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widowControl w:val="0"/>
              <w:ind/>
            </w:pPr>
            <w:r>
              <w:t>Музыка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90020000">
            <w:pPr>
              <w:widowControl w:val="0"/>
              <w:ind/>
              <w:jc w:val="center"/>
            </w:pPr>
            <w:r>
              <w:t>5</w:t>
            </w:r>
          </w:p>
        </w:tc>
      </w:tr>
      <w:tr>
        <w:tc>
          <w:tcPr>
            <w:tcW w:type="dxa" w:w="2893"/>
            <w:gridSpan w:val="2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widowControl w:val="0"/>
              <w:ind/>
            </w:pPr>
            <w:r>
              <w:t>Изобразительн</w:t>
            </w:r>
            <w:r>
              <w:t xml:space="preserve"> </w:t>
            </w:r>
            <w:r>
              <w:t>ое</w:t>
            </w:r>
            <w:r>
              <w:t xml:space="preserve"> искусство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97020000">
            <w:pPr>
              <w:widowControl w:val="0"/>
              <w:ind/>
              <w:jc w:val="center"/>
            </w:pPr>
            <w:r>
              <w:t>5</w:t>
            </w:r>
          </w:p>
        </w:tc>
      </w:tr>
      <w:tr>
        <w:tc>
          <w:tcPr>
            <w:tcW w:type="dxa" w:w="289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9F020000">
            <w:pPr>
              <w:widowControl w:val="0"/>
              <w:ind/>
              <w:jc w:val="center"/>
            </w:pPr>
            <w:r>
              <w:t>5</w:t>
            </w:r>
          </w:p>
        </w:tc>
      </w:tr>
      <w:tr>
        <w:tc>
          <w:tcPr>
            <w:tcW w:type="dxa" w:w="289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widowControl w:val="0"/>
              <w:ind/>
            </w:pPr>
            <w:r>
              <w:t>Физическая культура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widowControl w:val="0"/>
              <w:ind/>
            </w:pPr>
            <w:r>
              <w:t>Адаптивная физическая культура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2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2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2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2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A7020000">
            <w:pPr>
              <w:widowControl w:val="0"/>
              <w:ind/>
              <w:jc w:val="center"/>
            </w:pPr>
            <w:r>
              <w:t>15</w:t>
            </w:r>
          </w:p>
        </w:tc>
      </w:tr>
      <w:tr>
        <w:tc>
          <w:tcPr>
            <w:tcW w:type="dxa" w:w="289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A8020000">
            <w:pPr>
              <w:widowControl w:val="0"/>
              <w:ind/>
            </w:pP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20000">
            <w:pPr>
              <w:widowControl w:val="0"/>
              <w:ind/>
            </w:pPr>
            <w:r>
              <w:t>Итого: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20000">
            <w:pPr>
              <w:widowControl w:val="0"/>
              <w:ind/>
              <w:jc w:val="center"/>
            </w:pPr>
            <w:r>
              <w:t>19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20000">
            <w:pPr>
              <w:widowControl w:val="0"/>
              <w:ind/>
              <w:jc w:val="center"/>
            </w:pPr>
            <w:r>
              <w:t>19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AF020000">
            <w:pPr>
              <w:widowControl w:val="0"/>
              <w:ind/>
              <w:jc w:val="center"/>
            </w:pPr>
            <w:r>
              <w:t>101</w:t>
            </w:r>
          </w:p>
        </w:tc>
      </w:tr>
      <w:tr>
        <w:tc>
          <w:tcPr>
            <w:tcW w:type="dxa" w:w="4805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widowControl w:val="0"/>
              <w:ind/>
            </w:pPr>
            <w:r>
              <w:t>Часть учебного плана, формируемая участниками образовательного процесса при 5-дневной неделе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B6020000">
            <w:pPr>
              <w:widowControl w:val="0"/>
              <w:ind/>
              <w:jc w:val="center"/>
            </w:pPr>
            <w:r>
              <w:t>10</w:t>
            </w:r>
          </w:p>
        </w:tc>
      </w:tr>
      <w:tr>
        <w:tc>
          <w:tcPr>
            <w:tcW w:type="dxa" w:w="4805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widowControl w:val="0"/>
              <w:ind/>
            </w:pPr>
            <w: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widowControl w:val="0"/>
              <w:ind/>
              <w:jc w:val="center"/>
            </w:pPr>
            <w:r>
              <w:t>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widowControl w:val="0"/>
              <w:ind/>
              <w:jc w:val="center"/>
            </w:pPr>
            <w:r>
              <w:t>23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widowControl w:val="0"/>
              <w:ind/>
              <w:jc w:val="center"/>
            </w:pPr>
            <w:r>
              <w:t>23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widowControl w:val="0"/>
              <w:ind/>
              <w:jc w:val="center"/>
            </w:pPr>
            <w:r>
              <w:t>23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BD020000">
            <w:pPr>
              <w:widowControl w:val="0"/>
              <w:ind/>
              <w:jc w:val="center"/>
            </w:pPr>
            <w:r>
              <w:t>111</w:t>
            </w:r>
          </w:p>
        </w:tc>
      </w:tr>
      <w:tr>
        <w:tc>
          <w:tcPr>
            <w:tcW w:type="dxa" w:w="4805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widowControl w:val="0"/>
              <w:ind/>
            </w:pPr>
            <w:r>
              <w:t>Кол-во учебных недель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widowControl w:val="0"/>
              <w:ind/>
              <w:jc w:val="center"/>
            </w:pPr>
            <w:r>
              <w:t>34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widowControl w:val="0"/>
              <w:ind/>
              <w:jc w:val="center"/>
            </w:pPr>
            <w:r>
              <w:t>34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widowControl w:val="0"/>
              <w:ind/>
              <w:jc w:val="center"/>
            </w:pPr>
            <w:r>
              <w:t>34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4020000">
            <w:pPr>
              <w:widowControl w:val="0"/>
              <w:ind/>
              <w:jc w:val="center"/>
            </w:pPr>
            <w:r>
              <w:t>168</w:t>
            </w:r>
          </w:p>
        </w:tc>
      </w:tr>
      <w:tr>
        <w:tc>
          <w:tcPr>
            <w:tcW w:type="dxa" w:w="4805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widowControl w:val="0"/>
              <w:ind/>
            </w:pPr>
            <w:r>
              <w:t>Внеурочная деятельность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B020000">
            <w:pPr>
              <w:widowControl w:val="0"/>
              <w:ind/>
              <w:jc w:val="center"/>
            </w:pPr>
            <w:r>
              <w:t>50</w:t>
            </w:r>
          </w:p>
        </w:tc>
      </w:tr>
      <w:tr>
        <w:tc>
          <w:tcPr>
            <w:tcW w:type="dxa" w:w="4805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widowControl w:val="0"/>
              <w:ind/>
            </w:pPr>
            <w:r>
              <w:t>индивидуальные и групповые занятия по программе коррекционной работы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2020000">
            <w:pPr>
              <w:widowControl w:val="0"/>
              <w:ind/>
              <w:jc w:val="center"/>
            </w:pPr>
            <w:r>
              <w:t>25</w:t>
            </w:r>
          </w:p>
        </w:tc>
      </w:tr>
      <w:tr>
        <w:tc>
          <w:tcPr>
            <w:tcW w:type="dxa" w:w="4805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widowControl w:val="0"/>
              <w:ind/>
            </w:pPr>
            <w:r>
              <w:t>другие направления внеурочной деятельности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9020000">
            <w:pPr>
              <w:widowControl w:val="0"/>
              <w:ind/>
              <w:jc w:val="center"/>
            </w:pPr>
            <w:r>
              <w:t>25</w:t>
            </w:r>
          </w:p>
        </w:tc>
      </w:tr>
      <w:tr>
        <w:tc>
          <w:tcPr>
            <w:tcW w:type="dxa" w:w="4805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widowControl w:val="0"/>
              <w:ind/>
            </w:pPr>
            <w:r>
              <w:t>Всего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widowControl w:val="0"/>
              <w:ind/>
              <w:jc w:val="center"/>
            </w:pPr>
            <w:r>
              <w:t>31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widowControl w:val="0"/>
              <w:ind/>
              <w:jc w:val="center"/>
            </w:pPr>
            <w:r>
              <w:t>31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1011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0020000">
            <w:pPr>
              <w:widowControl w:val="0"/>
              <w:ind/>
              <w:jc w:val="center"/>
            </w:pPr>
            <w:r>
              <w:t>161</w:t>
            </w:r>
          </w:p>
        </w:tc>
      </w:tr>
    </w:tbl>
    <w:p w14:paraId="E1020000">
      <w:pPr>
        <w:widowControl w:val="0"/>
        <w:ind w:firstLine="720" w:left="0"/>
        <w:jc w:val="both"/>
      </w:pPr>
    </w:p>
    <w:p w14:paraId="E2020000">
      <w:pPr>
        <w:widowControl w:val="0"/>
        <w:ind w:firstLine="720" w:left="0"/>
        <w:jc w:val="both"/>
      </w:pPr>
    </w:p>
    <w:p w14:paraId="E3020000">
      <w:pPr>
        <w:widowControl w:val="0"/>
        <w:ind w:firstLine="720" w:left="0"/>
        <w:jc w:val="both"/>
      </w:pPr>
      <w:r>
        <w:t>Надомное обучение (10ч.)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</w:tblPr>
      <w:tblGrid>
        <w:gridCol w:w="4022"/>
        <w:gridCol w:w="14"/>
        <w:gridCol w:w="2668"/>
        <w:gridCol w:w="985"/>
        <w:gridCol w:w="1398"/>
        <w:gridCol w:w="22"/>
      </w:tblGrid>
      <w:tr>
        <w:trPr>
          <w:trHeight w:hRule="atLeast" w:val="273"/>
        </w:trPr>
        <w:tc>
          <w:tcPr>
            <w:tcW w:type="dxa" w:w="4022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widowControl w:val="0"/>
              <w:ind/>
              <w:jc w:val="center"/>
            </w:pPr>
            <w:r>
              <w:t>Предметные области</w:t>
            </w:r>
          </w:p>
        </w:tc>
        <w:tc>
          <w:tcPr>
            <w:tcW w:type="dxa" w:w="268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widowControl w:val="0"/>
              <w:ind/>
            </w:pPr>
            <w:r>
              <w:t>Учебные предметы</w:t>
            </w:r>
          </w:p>
          <w:p w14:paraId="E6020000">
            <w:pPr>
              <w:widowControl w:val="0"/>
              <w:ind/>
              <w:jc w:val="right"/>
            </w:pPr>
            <w:r>
              <w:t>Классы</w:t>
            </w:r>
          </w:p>
        </w:tc>
        <w:tc>
          <w:tcPr>
            <w:tcW w:type="dxa" w:w="2383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7020000">
            <w:pPr>
              <w:spacing w:after="160" w:line="264" w:lineRule="auto"/>
              <w:ind/>
            </w:pPr>
            <w:r>
              <w:t>Количество часов в неделю</w:t>
            </w:r>
          </w:p>
        </w:tc>
        <w:tc>
          <w:tcPr>
            <w:tcW w:type="dxa" w:w="22"/>
            <w:gridSpan w:val="1"/>
          </w:tcPr>
          <w:p/>
        </w:tc>
      </w:tr>
      <w:tr>
        <w:trPr>
          <w:trHeight w:hRule="atLeast" w:val="143"/>
        </w:trPr>
        <w:tc>
          <w:tcPr>
            <w:tcW w:type="dxa" w:w="4022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8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widowControl w:val="0"/>
              <w:ind/>
              <w:jc w:val="center"/>
            </w:pPr>
            <w:r>
              <w:t>II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9020000">
            <w:pPr>
              <w:widowControl w:val="0"/>
              <w:ind/>
              <w:jc w:val="center"/>
            </w:pPr>
            <w:r>
              <w:t>Всего</w:t>
            </w:r>
          </w:p>
        </w:tc>
        <w:tc>
          <w:tcPr>
            <w:tcW w:type="dxa" w:w="22"/>
            <w:gridSpan w:val="1"/>
          </w:tcPr>
          <w:p/>
        </w:tc>
      </w:tr>
      <w:tr>
        <w:trPr>
          <w:trHeight w:hRule="atLeast" w:val="285"/>
        </w:trPr>
        <w:tc>
          <w:tcPr>
            <w:tcW w:type="dxa" w:w="4022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widowControl w:val="0"/>
              <w:ind/>
            </w:pPr>
            <w:r>
              <w:t>Русский язык и литературное чтение</w:t>
            </w:r>
          </w:p>
        </w:tc>
        <w:tc>
          <w:tcPr>
            <w:tcW w:type="dxa" w:w="26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widowControl w:val="0"/>
              <w:ind/>
            </w:pPr>
            <w:r>
              <w:t>Русский язык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D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22"/>
            <w:gridSpan w:val="1"/>
          </w:tcPr>
          <w:p/>
        </w:tc>
      </w:tr>
      <w:tr>
        <w:trPr>
          <w:trHeight w:hRule="atLeast" w:val="143"/>
        </w:trPr>
        <w:tc>
          <w:tcPr>
            <w:tcW w:type="dxa" w:w="4022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widowControl w:val="0"/>
              <w:ind/>
            </w:pPr>
            <w:r>
              <w:t>Литературное чтение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002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22"/>
            <w:gridSpan w:val="1"/>
          </w:tcPr>
          <w:p/>
        </w:tc>
      </w:tr>
      <w:tr>
        <w:trPr>
          <w:trHeight w:hRule="atLeast" w:val="546"/>
        </w:trPr>
        <w:tc>
          <w:tcPr>
            <w:tcW w:type="dxa" w:w="402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26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widowControl w:val="0"/>
              <w:ind/>
              <w:jc w:val="center"/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4020000">
            <w:pPr>
              <w:widowControl w:val="0"/>
              <w:ind/>
              <w:jc w:val="center"/>
            </w:pPr>
          </w:p>
        </w:tc>
        <w:tc>
          <w:tcPr>
            <w:tcW w:type="dxa" w:w="22"/>
            <w:gridSpan w:val="1"/>
          </w:tcPr>
          <w:p/>
        </w:tc>
      </w:tr>
      <w:tr>
        <w:trPr>
          <w:trHeight w:hRule="atLeast" w:val="546"/>
        </w:trPr>
        <w:tc>
          <w:tcPr>
            <w:tcW w:type="dxa" w:w="402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widowControl w:val="0"/>
              <w:ind/>
            </w:pPr>
            <w:r>
              <w:t>Математика и информатика</w:t>
            </w:r>
          </w:p>
        </w:tc>
        <w:tc>
          <w:tcPr>
            <w:tcW w:type="dxa" w:w="26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widowControl w:val="0"/>
              <w:ind/>
            </w:pPr>
            <w:r>
              <w:t>Математика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8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22"/>
            <w:gridSpan w:val="1"/>
          </w:tcPr>
          <w:p/>
        </w:tc>
      </w:tr>
      <w:tr>
        <w:trPr>
          <w:trHeight w:hRule="atLeast" w:val="808"/>
        </w:trPr>
        <w:tc>
          <w:tcPr>
            <w:tcW w:type="dxa" w:w="402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widowControl w:val="0"/>
              <w:ind/>
            </w:pPr>
            <w:r>
              <w:t>Обществознание и естествознание (Окружающий мир)</w:t>
            </w:r>
          </w:p>
        </w:tc>
        <w:tc>
          <w:tcPr>
            <w:tcW w:type="dxa" w:w="26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widowControl w:val="0"/>
              <w:ind/>
            </w:pPr>
            <w:r>
              <w:t>Окружающий мир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C02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22"/>
            <w:gridSpan w:val="1"/>
            <w:tcBorders>
              <w:bottom w:color="000000" w:sz="4" w:val="single"/>
            </w:tcBorders>
          </w:tcPr>
          <w:p/>
        </w:tc>
      </w:tr>
      <w:tr>
        <w:trPr>
          <w:trHeight w:hRule="atLeast" w:val="1093"/>
        </w:trPr>
        <w:tc>
          <w:tcPr>
            <w:tcW w:type="dxa" w:w="4036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widowControl w:val="0"/>
              <w:ind/>
            </w:pPr>
            <w:r>
              <w:t>Основы религиозных культур и светской этики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widowControl w:val="0"/>
              <w:ind/>
              <w:jc w:val="center"/>
            </w:pP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0030000">
            <w:pPr>
              <w:widowControl w:val="0"/>
              <w:ind/>
              <w:jc w:val="center"/>
            </w:pPr>
          </w:p>
        </w:tc>
      </w:tr>
      <w:tr>
        <w:trPr>
          <w:trHeight w:hRule="atLeast" w:val="273"/>
        </w:trPr>
        <w:tc>
          <w:tcPr>
            <w:tcW w:type="dxa" w:w="4036"/>
            <w:gridSpan w:val="2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widowControl w:val="0"/>
              <w:ind/>
            </w:pPr>
            <w:r>
              <w:t>Искусство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widowControl w:val="0"/>
              <w:ind/>
            </w:pPr>
            <w:r>
              <w:t>Музыка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30000">
            <w:pPr>
              <w:widowControl w:val="0"/>
              <w:ind/>
              <w:jc w:val="center"/>
            </w:pP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4030000">
            <w:pPr>
              <w:widowControl w:val="0"/>
              <w:ind/>
              <w:jc w:val="center"/>
            </w:pPr>
          </w:p>
        </w:tc>
      </w:tr>
      <w:tr>
        <w:trPr>
          <w:trHeight w:hRule="atLeast" w:val="143"/>
        </w:trPr>
        <w:tc>
          <w:tcPr>
            <w:tcW w:type="dxa" w:w="4036"/>
            <w:gridSpan w:val="2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widowControl w:val="0"/>
              <w:ind/>
            </w:pPr>
            <w:r>
              <w:t>Изобразительн</w:t>
            </w:r>
            <w:r>
              <w:t>ое искусство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703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rPr>
          <w:trHeight w:hRule="atLeast" w:val="273"/>
        </w:trPr>
        <w:tc>
          <w:tcPr>
            <w:tcW w:type="dxa" w:w="4036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widowControl w:val="0"/>
              <w:ind/>
              <w:jc w:val="center"/>
            </w:pP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B030000">
            <w:pPr>
              <w:widowControl w:val="0"/>
              <w:ind/>
              <w:jc w:val="center"/>
            </w:pPr>
          </w:p>
        </w:tc>
      </w:tr>
      <w:tr>
        <w:trPr>
          <w:trHeight w:hRule="atLeast" w:val="819"/>
        </w:trPr>
        <w:tc>
          <w:tcPr>
            <w:tcW w:type="dxa" w:w="4036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widowControl w:val="0"/>
              <w:ind/>
            </w:pPr>
            <w:r>
              <w:t>Физическая культура</w:t>
            </w: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widowControl w:val="0"/>
              <w:ind/>
            </w:pPr>
            <w:r>
              <w:t>Адаптивная физическая культура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widowControl w:val="0"/>
              <w:ind/>
              <w:jc w:val="center"/>
            </w:pP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F030000">
            <w:pPr>
              <w:widowControl w:val="0"/>
              <w:ind/>
              <w:jc w:val="center"/>
            </w:pPr>
          </w:p>
        </w:tc>
      </w:tr>
      <w:tr>
        <w:trPr>
          <w:trHeight w:hRule="atLeast" w:val="273"/>
        </w:trPr>
        <w:tc>
          <w:tcPr>
            <w:tcW w:type="dxa" w:w="4036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widowControl w:val="0"/>
              <w:ind/>
            </w:pPr>
          </w:p>
        </w:tc>
        <w:tc>
          <w:tcPr>
            <w:tcW w:type="dxa" w:w="2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widowControl w:val="0"/>
              <w:ind/>
            </w:pPr>
            <w:r>
              <w:t>Итого: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widowControl w:val="0"/>
              <w:ind/>
              <w:jc w:val="center"/>
            </w:pPr>
            <w:r>
              <w:t>8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13030000">
            <w:pPr>
              <w:widowControl w:val="0"/>
              <w:ind/>
              <w:jc w:val="center"/>
            </w:pPr>
            <w:r>
              <w:t>8</w:t>
            </w:r>
          </w:p>
        </w:tc>
      </w:tr>
      <w:tr>
        <w:trPr>
          <w:trHeight w:hRule="atLeast" w:val="819"/>
        </w:trPr>
        <w:tc>
          <w:tcPr>
            <w:tcW w:type="dxa" w:w="6704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14030000">
            <w:pPr>
              <w:widowControl w:val="0"/>
              <w:ind/>
            </w:pPr>
            <w:r>
              <w:t>Часть учебного плана, формируемая участниками образовательного процесса при 5-дневной неделе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widowControl w:val="0"/>
              <w:ind/>
              <w:jc w:val="center"/>
            </w:pP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16030000">
            <w:pPr>
              <w:widowControl w:val="0"/>
              <w:ind/>
              <w:jc w:val="center"/>
            </w:pPr>
          </w:p>
        </w:tc>
      </w:tr>
      <w:tr>
        <w:trPr>
          <w:trHeight w:hRule="atLeast" w:val="273"/>
        </w:trPr>
        <w:tc>
          <w:tcPr>
            <w:tcW w:type="dxa" w:w="6704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widowControl w:val="0"/>
              <w:ind/>
            </w:pPr>
            <w: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widowControl w:val="0"/>
              <w:ind/>
              <w:jc w:val="center"/>
            </w:pPr>
            <w:r>
              <w:t>8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19030000">
            <w:pPr>
              <w:widowControl w:val="0"/>
              <w:ind/>
              <w:jc w:val="center"/>
            </w:pPr>
            <w:r>
              <w:t>8</w:t>
            </w:r>
          </w:p>
        </w:tc>
      </w:tr>
      <w:tr>
        <w:trPr>
          <w:trHeight w:hRule="atLeast" w:val="143"/>
        </w:trPr>
        <w:tc>
          <w:tcPr>
            <w:tcW w:type="dxa" w:w="6704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widowControl w:val="0"/>
              <w:ind/>
            </w:pPr>
            <w:r>
              <w:t>Кол-во учебных недель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30000">
            <w:pPr>
              <w:widowControl w:val="0"/>
              <w:ind/>
              <w:jc w:val="center"/>
            </w:pPr>
            <w:r>
              <w:t>34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1C030000">
            <w:pPr>
              <w:widowControl w:val="0"/>
              <w:ind/>
              <w:jc w:val="center"/>
            </w:pPr>
            <w:r>
              <w:t>34</w:t>
            </w:r>
          </w:p>
        </w:tc>
      </w:tr>
      <w:tr>
        <w:trPr>
          <w:trHeight w:hRule="atLeast" w:val="143"/>
        </w:trPr>
        <w:tc>
          <w:tcPr>
            <w:tcW w:type="dxa" w:w="6704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widowControl w:val="0"/>
              <w:ind/>
            </w:pPr>
            <w:r>
              <w:t>Внеурочная деятельность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30000">
            <w:pPr>
              <w:widowControl w:val="0"/>
              <w:ind/>
              <w:jc w:val="center"/>
            </w:pP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1F030000">
            <w:pPr>
              <w:widowControl w:val="0"/>
              <w:ind/>
              <w:jc w:val="center"/>
            </w:pPr>
          </w:p>
        </w:tc>
      </w:tr>
      <w:tr>
        <w:trPr>
          <w:trHeight w:hRule="atLeast" w:val="143"/>
        </w:trPr>
        <w:tc>
          <w:tcPr>
            <w:tcW w:type="dxa" w:w="6704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20030000">
            <w:pPr>
              <w:widowControl w:val="0"/>
              <w:ind/>
            </w:pPr>
            <w:r>
              <w:t>индивидуальные и групповые занятия по программе коррекционной работы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3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22030000">
            <w:pPr>
              <w:widowControl w:val="0"/>
              <w:ind/>
              <w:jc w:val="center"/>
            </w:pPr>
            <w:r>
              <w:t>2</w:t>
            </w:r>
          </w:p>
        </w:tc>
      </w:tr>
      <w:tr>
        <w:trPr>
          <w:trHeight w:hRule="atLeast" w:val="143"/>
        </w:trPr>
        <w:tc>
          <w:tcPr>
            <w:tcW w:type="dxa" w:w="6704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widowControl w:val="0"/>
              <w:ind/>
            </w:pPr>
            <w:r>
              <w:t>другие направления внеурочной деятельности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widowControl w:val="0"/>
              <w:ind/>
              <w:jc w:val="center"/>
            </w:pP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25030000">
            <w:pPr>
              <w:widowControl w:val="0"/>
              <w:ind/>
              <w:jc w:val="center"/>
            </w:pPr>
          </w:p>
        </w:tc>
      </w:tr>
      <w:tr>
        <w:trPr>
          <w:trHeight w:hRule="atLeast" w:val="143"/>
        </w:trPr>
        <w:tc>
          <w:tcPr>
            <w:tcW w:type="dxa" w:w="6704"/>
            <w:gridSpan w:val="3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widowControl w:val="0"/>
              <w:ind/>
            </w:pPr>
            <w:r>
              <w:t>Всего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28030000">
            <w:pPr>
              <w:widowControl w:val="0"/>
              <w:ind/>
              <w:jc w:val="center"/>
            </w:pPr>
            <w:r>
              <w:t>10</w:t>
            </w:r>
          </w:p>
        </w:tc>
      </w:tr>
    </w:tbl>
    <w:p w14:paraId="29030000">
      <w:pPr>
        <w:widowControl w:val="0"/>
        <w:ind w:firstLine="720" w:left="0"/>
        <w:jc w:val="both"/>
      </w:pPr>
    </w:p>
    <w:p w14:paraId="2A030000">
      <w:pPr>
        <w:widowControl w:val="0"/>
        <w:ind w:firstLine="720" w:left="0"/>
        <w:jc w:val="both"/>
      </w:pPr>
      <w:r>
        <w:t>При реализации данного варианта учебного плана с подготовительного по 4 класс 1 час в неделю части учебного плана, формируемой участниками образовательных отношений, рекомендуется использовать на изучение учебного предмета "Русский язык".</w:t>
      </w:r>
      <w:r>
        <w:t xml:space="preserve"> Это позволит учитывать трудности в формировании </w:t>
      </w:r>
      <w:r>
        <w:t>графомоторных</w:t>
      </w:r>
      <w:r>
        <w:t xml:space="preserve"> навыков, а также формировать альтернативные способы письма в случаях, если формирование этих навыков затруднено или невозможно;</w:t>
      </w:r>
    </w:p>
    <w:p w14:paraId="2B030000">
      <w:pPr>
        <w:widowControl w:val="0"/>
        <w:ind w:firstLine="720" w:left="0"/>
        <w:jc w:val="both"/>
      </w:pPr>
      <w:r>
        <w:t>С подготовительного по 4 класс 1 час в неделю части учебного плана, формируемой участниками образовательных отношений, рекомендуется использовать на изучение учебного предмета "Математика", что обусловлено низким уровнем готовности к школе, выраженными двигательными расстройствами, медленным и неустойчивым формированием пространственных, плоскостных и первоначальных математических представлений, замедленным темпом усвоения учебного материала.</w:t>
      </w:r>
    </w:p>
    <w:p w14:paraId="2C030000">
      <w:pPr>
        <w:widowControl w:val="0"/>
        <w:ind w:firstLine="720" w:left="0"/>
        <w:jc w:val="both"/>
      </w:pPr>
      <w:r>
        <w:t xml:space="preserve">По сравнению с первым вариантом федерального учебного плана ФАОП НОО для обучающихся с НОДА, второй вариант учебного плана предполагает возможность введения только 1 часа иностранного языка в неделю, так как двигательные нарушения разной степени выраженности, дефицит познавательных и социальных способностей у обучающихся с НОДА, осложненные речевыми, в том числе </w:t>
      </w:r>
      <w:r>
        <w:t>дизартрическими</w:t>
      </w:r>
      <w:r>
        <w:t xml:space="preserve"> нарушениями, нарушениями зрения и (или) слуха затрудняют освоение основ иностранного</w:t>
      </w:r>
      <w:r>
        <w:t xml:space="preserve"> языка. Иностранный язык может изучаться в игровой форме, как развивающий языковые возможности </w:t>
      </w:r>
      <w:r>
        <w:t>обучающихся</w:t>
      </w:r>
      <w:r>
        <w:t>.</w:t>
      </w:r>
    </w:p>
    <w:p w14:paraId="2D030000">
      <w:pPr>
        <w:widowControl w:val="0"/>
        <w:ind w:firstLine="720" w:left="0"/>
        <w:jc w:val="both"/>
      </w:pPr>
      <w:r>
        <w:t xml:space="preserve">Решение об изучении учебного предмета "Иностранный язык" принимается образовательной организацией исходя из психофизических </w:t>
      </w:r>
      <w:r>
        <w:t>особенностей</w:t>
      </w:r>
      <w:r>
        <w:t xml:space="preserve"> обучающихся с нарушением опорно-двигательного аппарата. В случае исключения данного предмета из учебного плана, освободившийся час может быть добавлен на изучение какого-либо предмета из обязательной части учебного плана.</w:t>
      </w:r>
    </w:p>
    <w:p w14:paraId="2E030000">
      <w:pPr>
        <w:widowControl w:val="0"/>
        <w:ind w:firstLine="720" w:left="0"/>
        <w:jc w:val="both"/>
      </w:pPr>
      <w:r>
        <w:t xml:space="preserve">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</w:t>
      </w:r>
      <w:r>
        <w:t>обучающимся</w:t>
      </w:r>
      <w:r>
        <w:t xml:space="preserve"> возможность изучать иностранный язык факультативно в рамках внеурочной деятельности.</w:t>
      </w:r>
    </w:p>
    <w:p w14:paraId="2F030000">
      <w:pPr>
        <w:widowControl w:val="0"/>
        <w:ind w:firstLine="720" w:left="0"/>
        <w:jc w:val="both"/>
      </w:pPr>
      <w:r>
        <w:t xml:space="preserve">В области "Физическая культура" в учебном плане должен быть предмет "Адаптивная физическая культура". В случае необходимости целесообразно предусмотреть деление класса на подгруппы, так как в одном классе могут обучаться обучающиеся с разной степенью тяжести двигательных нарушений. Допустимы замены групповых занятий адаптивной физической культурой индивидуальными занятиями </w:t>
      </w:r>
      <w:r>
        <w:t>для</w:t>
      </w:r>
      <w:r>
        <w:t xml:space="preserve"> обучающихся с тяжелыми двигательными нарушениями.</w:t>
      </w:r>
    </w:p>
    <w:p w14:paraId="30030000">
      <w:pPr>
        <w:widowControl w:val="0"/>
        <w:ind w:firstLine="720" w:left="0"/>
        <w:jc w:val="both"/>
      </w:pPr>
      <w:r>
        <w:t>Обучающиеся</w:t>
      </w:r>
      <w:r>
        <w:t xml:space="preserve"> с НОДА имеют низкий уровень </w:t>
      </w:r>
      <w:r>
        <w:t>сформированности</w:t>
      </w:r>
      <w:r>
        <w:t xml:space="preserve"> двигательных функций. Навыки самообслуживания у них не сформированы или сформированы частично, что существенно затрудняет овладение графическими, изобразительными, трудовыми навыками. В связи с этим рекомендуется организация занятий по формированию навыков самообслуживания и ручной умелости в рамках внеурочной деятельности.</w:t>
      </w:r>
    </w:p>
    <w:p w14:paraId="31030000">
      <w:pPr>
        <w:widowControl w:val="0"/>
        <w:ind w:firstLine="720" w:left="0"/>
        <w:jc w:val="both"/>
      </w:pPr>
      <w:r>
        <w:t>2.</w:t>
      </w:r>
      <w:r>
        <w:t xml:space="preserve"> Федеральный календарный учебный график.</w:t>
      </w:r>
    </w:p>
    <w:p w14:paraId="32030000">
      <w:pPr>
        <w:widowControl w:val="0"/>
        <w:ind w:firstLine="720" w:left="0"/>
        <w:jc w:val="both"/>
      </w:pPr>
      <w:r>
        <w:t>2</w:t>
      </w:r>
      <w:r>
        <w:t>.1. Организация образовательной деятельности осуществляется по учебным четвертям. Урочная деятельность обучающихся с ограниченными возможностями здоровья организуется по 5 дневной учебной неделе, в субботу возможна организация и проведение занятий в рамках внеурочной деятельности.</w:t>
      </w:r>
    </w:p>
    <w:p w14:paraId="33030000">
      <w:pPr>
        <w:widowControl w:val="0"/>
        <w:ind w:firstLine="720" w:left="0"/>
        <w:jc w:val="both"/>
      </w:pPr>
      <w:r>
        <w:t>2.</w:t>
      </w:r>
      <w:r>
        <w:t>2.</w:t>
      </w:r>
      <w:r>
        <w:t xml:space="preserve"> Продолжительность учебного года при получении начального общего образования составляет 34 недели, в подготовительном и в 1 классе - 33 недели.</w:t>
      </w:r>
    </w:p>
    <w:p w14:paraId="34030000">
      <w:pPr>
        <w:widowControl w:val="0"/>
        <w:ind w:firstLine="720" w:left="0"/>
        <w:jc w:val="both"/>
      </w:pPr>
      <w:r>
        <w:t>2.</w:t>
      </w:r>
      <w:r>
        <w:t>3. 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14:paraId="35030000">
      <w:pPr>
        <w:widowControl w:val="0"/>
        <w:ind w:firstLine="720" w:left="0"/>
        <w:jc w:val="both"/>
      </w:pPr>
      <w:r>
        <w:t>2.</w:t>
      </w:r>
      <w:r>
        <w:t xml:space="preserve">4. </w:t>
      </w:r>
      <w:r>
        <w:t>Продолжительность учебных четвертей составляет: 1 четверть - 8 учебных недель (для подготовительных и 1-4 классов); 2 четверть - 8 учебных недель (для подготовительных и 1-4 классов); 3 четверть - 10 учебных недель (для 2-4 классов), 9 учебных недель (для подготовительных и 1 классов); 4 четверть - 8 учебных недель (для подготовительных и 1 -4 классов).</w:t>
      </w:r>
    </w:p>
    <w:p w14:paraId="36030000">
      <w:pPr>
        <w:widowControl w:val="0"/>
        <w:ind w:firstLine="720" w:left="0"/>
        <w:jc w:val="both"/>
      </w:pPr>
      <w:r>
        <w:t>2.</w:t>
      </w:r>
      <w:r>
        <w:t>5. Продолжительность каникул составляет:</w:t>
      </w:r>
    </w:p>
    <w:p w14:paraId="37030000">
      <w:pPr>
        <w:widowControl w:val="0"/>
        <w:ind w:firstLine="720" w:left="0"/>
        <w:jc w:val="both"/>
      </w:pPr>
      <w:r>
        <w:t>по окончании 1 четверти (осенние каникулы) - 9 календарных дней (для подготовительных и 1-4 классов);</w:t>
      </w:r>
    </w:p>
    <w:p w14:paraId="38030000">
      <w:pPr>
        <w:widowControl w:val="0"/>
        <w:ind w:firstLine="720" w:left="0"/>
        <w:jc w:val="both"/>
      </w:pPr>
      <w:r>
        <w:t>по окончании 2 четверти (зимние каникулы) - 9 календарных дней (для подготовительных и 1 -4 классов);</w:t>
      </w:r>
    </w:p>
    <w:p w14:paraId="39030000">
      <w:pPr>
        <w:widowControl w:val="0"/>
        <w:ind w:firstLine="720" w:left="0"/>
        <w:jc w:val="both"/>
      </w:pPr>
      <w:r>
        <w:t>дополнительные каникулы - 9 календарных дней (для подготовительных и 1 классов);</w:t>
      </w:r>
    </w:p>
    <w:p w14:paraId="3A030000">
      <w:pPr>
        <w:widowControl w:val="0"/>
        <w:ind w:firstLine="720" w:left="0"/>
        <w:jc w:val="both"/>
      </w:pPr>
      <w:r>
        <w:t>по окончании 3 четверти (весенние каникулы) - 9 календарных дней (для подготовительных и 1 -4 классов);</w:t>
      </w:r>
    </w:p>
    <w:p w14:paraId="3B030000">
      <w:pPr>
        <w:widowControl w:val="0"/>
        <w:ind w:firstLine="720" w:left="0"/>
        <w:jc w:val="both"/>
      </w:pPr>
      <w:r>
        <w:t>по окончании учебного года (летние каникулы) - не менее 8 недель.</w:t>
      </w:r>
    </w:p>
    <w:p w14:paraId="3C030000">
      <w:pPr>
        <w:widowControl w:val="0"/>
        <w:ind w:firstLine="720" w:left="0"/>
        <w:jc w:val="both"/>
      </w:pPr>
      <w:r>
        <w:t>2.</w:t>
      </w:r>
      <w:r>
        <w:t>6. Продолжительность урока не должна превышать 40 минут.</w:t>
      </w:r>
    </w:p>
    <w:p w14:paraId="3D030000">
      <w:pPr>
        <w:widowControl w:val="0"/>
        <w:ind w:firstLine="720" w:left="0"/>
        <w:jc w:val="both"/>
      </w:pPr>
      <w:r>
        <w:t>2.</w:t>
      </w:r>
      <w:r>
        <w:t>7. 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14:paraId="3E030000">
      <w:pPr>
        <w:widowControl w:val="0"/>
        <w:ind w:firstLine="720" w:left="0"/>
        <w:jc w:val="both"/>
      </w:pPr>
      <w:r>
        <w:t>Продолжительность перемены между урочной и внеурочной деятельностью должна составлять не менее 20-30 минут.</w:t>
      </w:r>
    </w:p>
    <w:p w14:paraId="3F030000">
      <w:pPr>
        <w:widowControl w:val="0"/>
        <w:ind w:firstLine="720" w:left="0"/>
        <w:jc w:val="both"/>
      </w:pPr>
      <w:r>
        <w:t>2.</w:t>
      </w:r>
      <w:r>
        <w:t>8.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14:paraId="40030000">
      <w:pPr>
        <w:widowControl w:val="0"/>
        <w:ind w:firstLine="720" w:left="0"/>
        <w:jc w:val="both"/>
      </w:pPr>
      <w:r>
        <w:t>2.</w:t>
      </w:r>
      <w:r>
        <w:t>9.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41030000">
      <w:pPr>
        <w:widowControl w:val="0"/>
        <w:ind w:firstLine="720" w:left="0"/>
        <w:jc w:val="both"/>
      </w:pPr>
      <w:r>
        <w:t>для обучающихся подготовительных и 1-х классов - не должен превышать 4 уроков и один раз в неделю - 5 уроков, за счет урока физической культуры;</w:t>
      </w:r>
    </w:p>
    <w:p w14:paraId="42030000">
      <w:pPr>
        <w:widowControl w:val="0"/>
        <w:ind w:firstLine="720" w:left="0"/>
        <w:jc w:val="both"/>
      </w:pPr>
      <w:r>
        <w:t>для обучающихся 2-4 классов - не более 5 уроков и один раз в неделю 6 уроков за счет урока физической культуры.</w:t>
      </w:r>
    </w:p>
    <w:p w14:paraId="43030000">
      <w:pPr>
        <w:widowControl w:val="0"/>
        <w:ind w:firstLine="720" w:left="0"/>
        <w:jc w:val="both"/>
      </w:pPr>
      <w:r>
        <w:t>2.</w:t>
      </w:r>
      <w:r>
        <w:t>10. Обучение в 1 классе осуществляется с соблюдением следующих требований:</w:t>
      </w:r>
    </w:p>
    <w:p w14:paraId="44030000">
      <w:pPr>
        <w:widowControl w:val="0"/>
        <w:ind w:firstLine="720" w:left="0"/>
        <w:jc w:val="both"/>
      </w:pPr>
      <w:r>
        <w:t xml:space="preserve">учебные занятия проводятся по 5-дневной учебной неделе и только в первую смену, </w:t>
      </w:r>
      <w:r>
        <w:t>обучение в первом полугодии: в сентябре-октябре - по 3 урока в день по 35 минут каждый, в ноябре-декабре - по 4 урока в день по 35 минут каждый; в январе-мае - по 4 урока в день по 40 минут каждый;</w:t>
      </w:r>
    </w:p>
    <w:p w14:paraId="45030000">
      <w:pPr>
        <w:widowControl w:val="0"/>
        <w:ind w:firstLine="720" w:left="0"/>
        <w:jc w:val="both"/>
      </w:pPr>
      <w:r>
        <w:t>в середине учебного дня организуется динамическая пауза продолжительностью не менее 40 минут;</w:t>
      </w:r>
    </w:p>
    <w:p w14:paraId="46030000">
      <w:pPr>
        <w:widowControl w:val="0"/>
        <w:ind w:firstLine="720" w:left="0"/>
        <w:jc w:val="both"/>
      </w:pPr>
      <w:r>
        <w:t>предоставляются дополнительные недельные каникулы в середине третьей четверти. Возможна организация дополнительных каникул независимо от четвертей (триместров).</w:t>
      </w:r>
    </w:p>
    <w:p w14:paraId="47030000">
      <w:pPr>
        <w:widowControl w:val="0"/>
        <w:ind w:firstLine="720" w:left="0"/>
        <w:jc w:val="both"/>
      </w:pPr>
      <w:r>
        <w:t>2.</w:t>
      </w:r>
      <w:r>
        <w:t>11. Занятия начинаются не ранее 8 часов утра и заканчиваются не позднее 19 часов.</w:t>
      </w:r>
    </w:p>
    <w:p w14:paraId="48030000">
      <w:pPr>
        <w:widowControl w:val="0"/>
        <w:ind w:firstLine="720" w:left="0"/>
        <w:jc w:val="both"/>
      </w:pPr>
      <w:r>
        <w:t>2.</w:t>
      </w:r>
      <w:r>
        <w:t>12.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14:paraId="49030000">
      <w:pPr>
        <w:widowControl w:val="0"/>
        <w:ind w:firstLine="720" w:left="0"/>
        <w:jc w:val="both"/>
      </w:pPr>
      <w:r>
        <w:t>2.</w:t>
      </w:r>
      <w:r>
        <w:t>13. Календарный учебный график образовательной организации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14:paraId="4A030000">
      <w:pPr>
        <w:widowControl w:val="0"/>
        <w:ind w:firstLine="720" w:left="0"/>
        <w:jc w:val="both"/>
      </w:pPr>
      <w:r>
        <w:t>2.</w:t>
      </w:r>
      <w:r>
        <w:t>14. При составлении календарного учебного графика образовательная организация может использовать организацию учебного года по триместрам.</w:t>
      </w:r>
    </w:p>
    <w:p w14:paraId="4B030000">
      <w:pPr>
        <w:widowControl w:val="0"/>
        <w:ind w:firstLine="720" w:left="0"/>
        <w:jc w:val="both"/>
      </w:pPr>
      <w:r>
        <w:t>3</w:t>
      </w:r>
      <w:r>
        <w:t xml:space="preserve">. Федеральный календарный план воспитательной работы представлен в разделе </w:t>
      </w:r>
      <w:r>
        <w:t xml:space="preserve">LXXXIX Федеральный календарный план воспитательной работы ФАОП НОО для обучающихся с ОВЗ (см. Приложение). </w:t>
      </w:r>
    </w:p>
    <w:p w14:paraId="4C030000">
      <w:pPr>
        <w:widowControl w:val="0"/>
        <w:ind w:firstLine="720" w:left="0"/>
        <w:jc w:val="both"/>
      </w:pPr>
    </w:p>
    <w:p w14:paraId="4D030000">
      <w:pPr>
        <w:widowControl w:val="0"/>
        <w:ind w:firstLine="720" w:left="0"/>
        <w:jc w:val="both"/>
      </w:pPr>
    </w:p>
    <w:p w14:paraId="4E030000">
      <w:pPr>
        <w:widowControl w:val="0"/>
        <w:ind w:firstLine="720" w:left="0"/>
        <w:jc w:val="both"/>
      </w:pPr>
    </w:p>
    <w:p w14:paraId="4F030000">
      <w:pPr>
        <w:ind w:firstLine="567" w:left="0"/>
        <w:jc w:val="center"/>
        <w:rPr>
          <w:b w:val="1"/>
        </w:rPr>
      </w:pPr>
    </w:p>
    <w:p w14:paraId="50030000">
      <w:pPr>
        <w:ind w:firstLine="567" w:left="0"/>
        <w:jc w:val="center"/>
        <w:rPr>
          <w:b w:val="1"/>
        </w:rPr>
      </w:pPr>
    </w:p>
    <w:p w14:paraId="51030000">
      <w:pPr>
        <w:ind w:firstLine="567" w:left="0"/>
        <w:jc w:val="center"/>
        <w:rPr>
          <w:b w:val="1"/>
        </w:rPr>
      </w:pPr>
    </w:p>
    <w:p w14:paraId="52030000">
      <w:pPr>
        <w:ind w:firstLine="567" w:left="0"/>
        <w:jc w:val="center"/>
        <w:rPr>
          <w:b w:val="1"/>
        </w:rPr>
      </w:pPr>
    </w:p>
    <w:p w14:paraId="53030000">
      <w:pPr>
        <w:ind w:firstLine="567" w:left="0"/>
        <w:jc w:val="center"/>
        <w:rPr>
          <w:b w:val="1"/>
        </w:rPr>
      </w:pPr>
    </w:p>
    <w:p w14:paraId="54030000">
      <w:pPr>
        <w:ind w:firstLine="567" w:left="0"/>
        <w:jc w:val="center"/>
        <w:rPr>
          <w:b w:val="1"/>
        </w:rPr>
      </w:pPr>
    </w:p>
    <w:p w14:paraId="55030000">
      <w:pPr>
        <w:widowControl w:val="0"/>
        <w:ind w:firstLine="720" w:left="0"/>
        <w:jc w:val="both"/>
      </w:pPr>
      <w:r>
        <w:t>Родители (законные представители) ознакомлены: _____________/</w:t>
      </w:r>
      <w:r>
        <w:t xml:space="preserve"> </w:t>
      </w:r>
      <w:r>
        <w:t>Хорлуу</w:t>
      </w:r>
      <w:r>
        <w:t xml:space="preserve"> А.А</w:t>
      </w:r>
      <w:r>
        <w:t>./</w:t>
      </w:r>
    </w:p>
    <w:p w14:paraId="5603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57030000">
      <w:pPr>
        <w:ind w:firstLine="567" w:left="0"/>
        <w:jc w:val="center"/>
        <w:rPr>
          <w:b w:val="1"/>
        </w:rPr>
      </w:pPr>
    </w:p>
    <w:p w14:paraId="58030000">
      <w:pPr>
        <w:ind w:firstLine="567" w:left="0"/>
        <w:jc w:val="center"/>
        <w:rPr>
          <w:b w:val="1"/>
        </w:rPr>
      </w:pPr>
    </w:p>
    <w:p w14:paraId="59030000">
      <w:pPr>
        <w:ind w:firstLine="567" w:left="0"/>
        <w:jc w:val="center"/>
        <w:rPr>
          <w:b w:val="1"/>
        </w:rPr>
      </w:pPr>
    </w:p>
    <w:p w14:paraId="5A030000">
      <w:pPr>
        <w:ind w:firstLine="567" w:left="0"/>
        <w:jc w:val="center"/>
        <w:rPr>
          <w:b w:val="1"/>
        </w:rPr>
      </w:pPr>
    </w:p>
    <w:p w14:paraId="5B030000">
      <w:pPr>
        <w:ind w:firstLine="567" w:left="0"/>
        <w:jc w:val="center"/>
        <w:rPr>
          <w:b w:val="1"/>
        </w:rPr>
      </w:pPr>
    </w:p>
    <w:p w14:paraId="5C030000">
      <w:pPr>
        <w:ind w:firstLine="567" w:left="0"/>
        <w:jc w:val="center"/>
        <w:rPr>
          <w:b w:val="1"/>
        </w:rPr>
      </w:pPr>
    </w:p>
    <w:p w14:paraId="5D030000">
      <w:pPr>
        <w:ind w:firstLine="567" w:left="0"/>
        <w:jc w:val="center"/>
        <w:rPr>
          <w:b w:val="1"/>
        </w:rPr>
      </w:pPr>
    </w:p>
    <w:p w14:paraId="5E030000">
      <w:pPr>
        <w:ind w:firstLine="567" w:left="0"/>
        <w:jc w:val="center"/>
        <w:rPr>
          <w:b w:val="1"/>
        </w:rPr>
      </w:pPr>
    </w:p>
    <w:p w14:paraId="5F030000">
      <w:pPr>
        <w:ind w:firstLine="567" w:left="0"/>
        <w:jc w:val="center"/>
        <w:rPr>
          <w:b w:val="1"/>
        </w:rPr>
      </w:pPr>
    </w:p>
    <w:p w14:paraId="60030000">
      <w:pPr>
        <w:ind w:firstLine="567" w:left="0"/>
        <w:jc w:val="center"/>
        <w:rPr>
          <w:b w:val="1"/>
        </w:rPr>
      </w:pPr>
    </w:p>
    <w:p w14:paraId="61030000">
      <w:pPr>
        <w:ind w:firstLine="567" w:left="0"/>
        <w:jc w:val="center"/>
        <w:rPr>
          <w:b w:val="1"/>
        </w:rPr>
      </w:pPr>
    </w:p>
    <w:p w14:paraId="62030000">
      <w:pPr>
        <w:ind w:firstLine="567" w:left="0"/>
        <w:jc w:val="center"/>
        <w:rPr>
          <w:b w:val="1"/>
        </w:rPr>
      </w:pPr>
    </w:p>
    <w:p w14:paraId="63030000">
      <w:pPr>
        <w:ind w:firstLine="567" w:left="0"/>
        <w:jc w:val="center"/>
        <w:rPr>
          <w:b w:val="1"/>
        </w:rPr>
      </w:pPr>
    </w:p>
    <w:p w14:paraId="64030000">
      <w:pPr>
        <w:ind w:firstLine="567" w:left="0"/>
        <w:jc w:val="center"/>
        <w:rPr>
          <w:b w:val="1"/>
        </w:rPr>
      </w:pPr>
    </w:p>
    <w:p w14:paraId="65030000">
      <w:pPr>
        <w:ind w:firstLine="567" w:left="0"/>
        <w:jc w:val="center"/>
        <w:rPr>
          <w:b w:val="1"/>
        </w:rPr>
      </w:pPr>
    </w:p>
    <w:p w14:paraId="66030000">
      <w:pPr>
        <w:ind w:firstLine="567" w:left="0"/>
        <w:jc w:val="center"/>
        <w:rPr>
          <w:b w:val="1"/>
        </w:rPr>
      </w:pPr>
    </w:p>
    <w:p w14:paraId="67030000">
      <w:pPr>
        <w:ind w:firstLine="567" w:left="0"/>
        <w:jc w:val="center"/>
        <w:rPr>
          <w:b w:val="1"/>
        </w:rPr>
      </w:pPr>
    </w:p>
    <w:p w14:paraId="68030000">
      <w:pPr>
        <w:ind w:firstLine="567" w:left="0"/>
        <w:jc w:val="center"/>
        <w:rPr>
          <w:b w:val="1"/>
        </w:rPr>
      </w:pPr>
    </w:p>
    <w:p w14:paraId="69030000">
      <w:pPr>
        <w:ind w:firstLine="567" w:left="0"/>
        <w:jc w:val="center"/>
        <w:rPr>
          <w:b w:val="1"/>
        </w:rPr>
      </w:pPr>
    </w:p>
    <w:p w14:paraId="6A030000">
      <w:pPr>
        <w:ind w:firstLine="567" w:left="0"/>
        <w:jc w:val="center"/>
        <w:rPr>
          <w:b w:val="1"/>
        </w:rPr>
      </w:pPr>
    </w:p>
    <w:p w14:paraId="6B030000">
      <w:pPr>
        <w:ind w:firstLine="567" w:left="0"/>
        <w:jc w:val="center"/>
        <w:rPr>
          <w:b w:val="1"/>
        </w:rPr>
      </w:pPr>
    </w:p>
    <w:p w14:paraId="6C030000">
      <w:pPr>
        <w:ind w:firstLine="567" w:left="0"/>
        <w:jc w:val="center"/>
        <w:rPr>
          <w:b w:val="1"/>
        </w:rPr>
      </w:pPr>
    </w:p>
    <w:p w14:paraId="6D030000">
      <w:pPr>
        <w:ind w:firstLine="567" w:left="0"/>
        <w:jc w:val="center"/>
        <w:rPr>
          <w:b w:val="1"/>
        </w:rPr>
      </w:pPr>
    </w:p>
    <w:p w14:paraId="6E030000">
      <w:pPr>
        <w:ind w:firstLine="567" w:left="0"/>
        <w:jc w:val="center"/>
        <w:rPr>
          <w:b w:val="1"/>
        </w:rPr>
      </w:pPr>
      <w:r>
        <w:rPr>
          <w:b w:val="1"/>
        </w:rPr>
        <w:t>Реализация адаптированных основных образовательных программ</w:t>
      </w:r>
    </w:p>
    <w:p w14:paraId="6F030000">
      <w:pPr>
        <w:ind w:firstLine="567" w:left="0"/>
        <w:jc w:val="center"/>
        <w:rPr>
          <w:b w:val="1"/>
        </w:rPr>
      </w:pPr>
      <w:r>
        <w:rPr>
          <w:b w:val="1"/>
        </w:rPr>
        <w:t>основного общего образования</w:t>
      </w:r>
      <w:r>
        <w:t xml:space="preserve"> </w:t>
      </w:r>
      <w:r>
        <w:rPr>
          <w:b w:val="1"/>
        </w:rPr>
        <w:t xml:space="preserve">для </w:t>
      </w:r>
      <w:r>
        <w:rPr>
          <w:b w:val="1"/>
        </w:rPr>
        <w:t>обучающихся</w:t>
      </w:r>
      <w:r>
        <w:rPr>
          <w:b w:val="1"/>
        </w:rPr>
        <w:t xml:space="preserve"> с ограниченными возможностями здоровья</w:t>
      </w:r>
    </w:p>
    <w:p w14:paraId="70030000">
      <w:pPr>
        <w:ind w:firstLine="567" w:left="0"/>
        <w:jc w:val="center"/>
        <w:rPr>
          <w:b w:val="1"/>
        </w:rPr>
      </w:pPr>
    </w:p>
    <w:p w14:paraId="71030000">
      <w:pPr>
        <w:ind w:firstLine="540" w:left="0"/>
        <w:jc w:val="both"/>
      </w:pPr>
      <w:r>
        <w:t xml:space="preserve">1. </w:t>
      </w:r>
      <w:r>
        <w:t>Основная образовательная программа основного общего образования реализуется образовательной организацией через урочную и внеурочную деятельность с соблюдением требований государственных санитарно-эпидемиологических правил и нормативов. Формы организации образовательного процесса,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образовательная организация.</w:t>
      </w:r>
    </w:p>
    <w:p w14:paraId="72030000">
      <w:pPr>
        <w:ind w:firstLine="540" w:left="0"/>
        <w:jc w:val="both"/>
      </w:pPr>
      <w:r>
        <w:t xml:space="preserve">Учебный план основного общего образования обеспечивает реализацию требований ФГОС основного общего образования, </w:t>
      </w:r>
      <w:r>
        <w:t xml:space="preserve">федеральной адаптированной образовательной программы основного общего образования обучающихся с ОВЗ, </w:t>
      </w:r>
      <w:r>
        <w:t>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14:paraId="73030000">
      <w:pPr>
        <w:ind w:firstLine="540" w:left="0"/>
        <w:jc w:val="both"/>
      </w:pPr>
      <w:r>
        <w:t>Основная образовательная программа основного общего образования может включать как один, так и несколько учебных планов.</w:t>
      </w:r>
    </w:p>
    <w:p w14:paraId="74030000">
      <w:pPr>
        <w:ind w:firstLine="567" w:left="0"/>
        <w:jc w:val="both"/>
      </w:pPr>
      <w:r>
        <w:t>2. Учебный план состоит из двух частей: обязательной части и части, формируемой участниками образовательных отношений.</w:t>
      </w:r>
    </w:p>
    <w:p w14:paraId="75030000">
      <w:pPr>
        <w:ind w:firstLine="567" w:left="0"/>
        <w:jc w:val="both"/>
      </w:pPr>
      <w:r>
        <w:t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76030000">
      <w:pPr>
        <w:ind w:firstLine="567" w:left="0"/>
        <w:jc w:val="both"/>
      </w:pPr>
      <w:r>
        <w:t>Часть учебного плана, формируемая участниками образовательных отношений, может предусматривать (при наличии учебников, рекомендуемых к использованию при реализации имеющих государственную аккредитацию образовательных программ основного общего образования):</w:t>
      </w:r>
    </w:p>
    <w:p w14:paraId="77030000">
      <w:pPr>
        <w:ind w:firstLine="567" w:left="0"/>
        <w:jc w:val="both"/>
      </w:pPr>
      <w:r>
        <w:t>увеличение учебных часов, предусмотренных на изучение отдельных учебных предметов обязательной части;</w:t>
      </w:r>
    </w:p>
    <w:p w14:paraId="78030000">
      <w:pPr>
        <w:ind w:firstLine="567" w:left="0"/>
        <w:jc w:val="both"/>
      </w:pPr>
      <w:r>
        <w:t xml:space="preserve">введение специально разработанных учебных курсов, обеспечивающих интересы </w:t>
      </w:r>
      <w:r>
        <w:br/>
      </w:r>
      <w:r>
        <w:t>и потребности участников образовательных отношений, в том числе этнокультурные;</w:t>
      </w:r>
    </w:p>
    <w:p w14:paraId="79030000">
      <w:pPr>
        <w:ind w:firstLine="567" w:left="0"/>
        <w:jc w:val="both"/>
      </w:pPr>
      <w:r>
        <w:t xml:space="preserve">другие виды учебной, воспитательной, спортивной и иной деятельности </w:t>
      </w:r>
      <w:r>
        <w:t>обучающихся</w:t>
      </w:r>
      <w:r>
        <w:t>.</w:t>
      </w:r>
    </w:p>
    <w:p w14:paraId="7A030000">
      <w:pPr>
        <w:ind w:firstLine="540" w:left="0"/>
        <w:jc w:val="both"/>
      </w:pPr>
      <w:r>
        <w:t>3. Для развития потенциала обучающихся с ОВЗ могут разрабатываться с участием самих обучающихся и их родителей (законных представителей) индивидуальные учебные планы.</w:t>
      </w:r>
    </w:p>
    <w:p w14:paraId="7B030000">
      <w:pPr>
        <w:ind w:firstLine="540" w:left="0"/>
        <w:jc w:val="both"/>
      </w:pPr>
      <w:r>
        <w:t>4. Учебный план обеспечивает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Федерации.</w:t>
      </w:r>
    </w:p>
    <w:p w14:paraId="7C030000">
      <w:pPr>
        <w:ind w:firstLine="567" w:left="0"/>
        <w:jc w:val="both"/>
      </w:pPr>
      <w:r>
        <w:t>Учет мнения обучающихся и их родителей (законных представителей) при выборе изучения родного языка должен осуществляться на основании письменных заявлений родителей (законных представителей).</w:t>
      </w:r>
    </w:p>
    <w:p w14:paraId="7D030000">
      <w:pPr>
        <w:ind w:firstLine="567" w:left="0"/>
        <w:jc w:val="both"/>
      </w:pPr>
      <w:r>
        <w:t>В рамках обязательной части учебного плана при реализации предметной области «Родной язык и родная литература» учитывается, что учебный предмет предусматривает изучение родных языков из числа языков народов Российской Федерации. Количество часов по классам (годам)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программы.</w:t>
      </w:r>
    </w:p>
    <w:p w14:paraId="7E030000">
      <w:pPr>
        <w:ind w:firstLine="567" w:left="0"/>
        <w:jc w:val="both"/>
      </w:pPr>
      <w:r>
        <w:t>Изучение предметной области «Родной язык и родная литература» возможно в рамках отдельных учебных предметов «Родной язык» и «Родная литература», а также интегрировано в учебные предметы «Русский язык», «Литература»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образования.</w:t>
      </w:r>
    </w:p>
    <w:p w14:paraId="7F030000">
      <w:pPr>
        <w:ind w:firstLine="567" w:left="0"/>
        <w:jc w:val="both"/>
      </w:pPr>
      <w:r>
        <w:t xml:space="preserve">5. Рекомендуется в </w:t>
      </w:r>
      <w:r>
        <w:t>VIII</w:t>
      </w:r>
      <w:r>
        <w:t xml:space="preserve"> и </w:t>
      </w:r>
      <w:r>
        <w:t>IX</w:t>
      </w:r>
      <w:r>
        <w:t xml:space="preserve"> классах использовать учебные часы части учебного плана, формируемой участниками образовательных отношений, для изучения «Истории Тувы» и «Географии Республики Тыва: природа, население и хозяйство»». Также рекомендуется </w:t>
      </w:r>
      <w:r>
        <w:t xml:space="preserve">изучение в </w:t>
      </w:r>
      <w:r>
        <w:t>V</w:t>
      </w:r>
      <w:r>
        <w:t>-</w:t>
      </w:r>
      <w:r>
        <w:t>VII</w:t>
      </w:r>
      <w:r>
        <w:t xml:space="preserve">, </w:t>
      </w:r>
      <w:r>
        <w:t>IX</w:t>
      </w:r>
      <w:r>
        <w:t xml:space="preserve"> классах основ безопасности жизнедеятельности в целях формирования современной культуры безопасности жизнедеятельности и убеждения в необходимости безопасного и здорового образа жизни.</w:t>
      </w:r>
    </w:p>
    <w:p w14:paraId="80030000">
      <w:pPr>
        <w:ind w:firstLine="567" w:left="0"/>
        <w:jc w:val="both"/>
      </w:pPr>
      <w:r>
        <w:t xml:space="preserve">Изучение учебных курсов «История Тувы» в </w:t>
      </w:r>
      <w:bookmarkStart w:id="6" w:name="_Hlk138889834"/>
      <w:bookmarkEnd w:id="6"/>
      <w:r>
        <w:t>IX классе</w:t>
      </w:r>
      <w:r>
        <w:t xml:space="preserve"> и «Основы безопасности жизнедеятельности» в </w:t>
      </w:r>
      <w:r>
        <w:t>V</w:t>
      </w:r>
      <w:r>
        <w:t>-</w:t>
      </w:r>
      <w:r>
        <w:t>VII</w:t>
      </w:r>
      <w:r>
        <w:t xml:space="preserve">, </w:t>
      </w:r>
      <w:r>
        <w:t>IX</w:t>
      </w:r>
      <w:r>
        <w:t xml:space="preserve"> классах возможно в рамках отдельных учебных предметов учебного плана, модулей различных учебных предметов </w:t>
      </w:r>
      <w:r>
        <w:br/>
      </w:r>
      <w:r>
        <w:t>или занятий внеурочной деятельности образовательной программы образовательной организации.</w:t>
      </w:r>
    </w:p>
    <w:p w14:paraId="81030000">
      <w:pPr>
        <w:ind w:firstLine="567" w:left="0"/>
        <w:jc w:val="both"/>
      </w:pPr>
      <w:r>
        <w:t xml:space="preserve">6. Изучение учебного предмета «История России. Всеобщая история» в </w:t>
      </w:r>
      <w:r>
        <w:t>V</w:t>
      </w:r>
      <w:r>
        <w:t>-</w:t>
      </w:r>
      <w:r>
        <w:t>IX</w:t>
      </w:r>
      <w:r>
        <w:t xml:space="preserve"> классах осуществляется по линейной модели </w:t>
      </w:r>
      <w:r>
        <w:rPr>
          <w:color w:val="000000"/>
        </w:rPr>
        <w:t xml:space="preserve">исторического образования (изучение истории в </w:t>
      </w:r>
      <w:r>
        <w:rPr>
          <w:color w:val="000000"/>
        </w:rPr>
        <w:t>IX</w:t>
      </w:r>
      <w:r>
        <w:rPr>
          <w:color w:val="000000"/>
        </w:rPr>
        <w:t xml:space="preserve"> классе завершается 1914 годом)</w:t>
      </w:r>
      <w:r>
        <w:t>.</w:t>
      </w:r>
    </w:p>
    <w:p w14:paraId="82030000">
      <w:pPr>
        <w:ind w:firstLine="567" w:left="0"/>
        <w:jc w:val="both"/>
      </w:pPr>
      <w:r>
        <w:t xml:space="preserve">7. Региональным компонентом учебного плана является определение дополнительного времени на изучение учебного предмета «Математика» (или учебных предметов «Алгебра» и «Геометрия») в </w:t>
      </w:r>
      <w:r>
        <w:t>VIII</w:t>
      </w:r>
      <w:r>
        <w:t>-</w:t>
      </w:r>
      <w:r>
        <w:t>IX</w:t>
      </w:r>
      <w:r>
        <w:t xml:space="preserve"> классах (всего 1 час в неделю в </w:t>
      </w:r>
      <w:r>
        <w:t>VIII</w:t>
      </w:r>
      <w:r>
        <w:t xml:space="preserve"> классе </w:t>
      </w:r>
      <w:r>
        <w:br/>
      </w:r>
      <w:r>
        <w:t xml:space="preserve">и 1 час в неделю в </w:t>
      </w:r>
      <w:r>
        <w:t>IX</w:t>
      </w:r>
      <w:r>
        <w:t xml:space="preserve"> классе) за исключением случаев, когда данные учебные предметы изучаются на профильном уровне. </w:t>
      </w:r>
      <w:r>
        <w:t xml:space="preserve">В случае пролонгированного срока обучения при реализации образовательной программы основного общего образования дополнительные часы на изучение учебных предметов «Алгебра» и «Геометрия» в VIII-IX классах предусматриваются в соответствии с образовательной программой, реализуемой образовательным учреждением. </w:t>
      </w:r>
      <w:r>
        <w:t>Соблюдение регионального компонента учебного плана является обязательным для образовательной организации.</w:t>
      </w:r>
    </w:p>
    <w:p w14:paraId="83030000">
      <w:pPr>
        <w:ind/>
        <w:jc w:val="both"/>
      </w:pPr>
      <w:r>
        <w:t>8. Организация образовательной деятельности по основным образовательным программам основного общего образования, обеспечивающим углубленное изучение отдельных учебных предметов, предметных областей основной образовательной программы основного общего образования, может быть основана на дифференциации содержания с учетом образовательных потребностей и интересов обучающихся.</w:t>
      </w:r>
    </w:p>
    <w:p w14:paraId="84030000">
      <w:pPr>
        <w:ind w:firstLine="567" w:left="0"/>
        <w:jc w:val="both"/>
      </w:pPr>
      <w:r>
        <w:t xml:space="preserve">Углубленное изучение отдельных учебных предметов может быть организовано </w:t>
      </w:r>
      <w:r>
        <w:br/>
      </w:r>
      <w:r>
        <w:t xml:space="preserve">в </w:t>
      </w:r>
      <w:r>
        <w:t>V</w:t>
      </w:r>
      <w:r>
        <w:t>-</w:t>
      </w:r>
      <w:r>
        <w:t>VII</w:t>
      </w:r>
      <w:r>
        <w:t xml:space="preserve"> классах (при соблюдении гигиенических требований к максимальным величинам недельной образовательной нагрузки согласно СП 2.4.3648-20). Для реализации образовательной программы, обеспечивающей углубленное изучение отдельных учебных предметов, предметных областей, в </w:t>
      </w:r>
      <w:r>
        <w:t>V</w:t>
      </w:r>
      <w:r>
        <w:t>-</w:t>
      </w:r>
      <w:r>
        <w:t>VII</w:t>
      </w:r>
      <w:r>
        <w:t xml:space="preserve"> классах используются часы части учебного плана, формируемой участниками образовательных отношений. </w:t>
      </w:r>
    </w:p>
    <w:p w14:paraId="85030000">
      <w:pPr>
        <w:widowControl w:val="0"/>
        <w:ind w:firstLine="567" w:left="0"/>
        <w:jc w:val="both"/>
      </w:pPr>
      <w:r>
        <w:t xml:space="preserve">9 Предметная область «Основы духовно-нравственной культуры народов России» (далее – предметная область ОДНКНР) обязательна для изучения в соответствии с ФГОС основного общего образования и предусматривает знание </w:t>
      </w:r>
      <w:r>
        <w:t>обучающимися</w:t>
      </w:r>
      <w:r>
        <w:t xml:space="preserve"> основных норм морали, культурных традиций народов России, формирование представлений </w:t>
      </w:r>
      <w:r>
        <w:br/>
      </w:r>
      <w:r>
        <w:t>об исторической роли традиционных религий и гражданского общества в становлении российской государственности.</w:t>
      </w:r>
    </w:p>
    <w:p w14:paraId="86030000">
      <w:pPr>
        <w:ind w:firstLine="567" w:left="0"/>
        <w:jc w:val="both"/>
      </w:pPr>
      <w:r>
        <w:t xml:space="preserve">Так как предметная область ОДНКНР является обязательной предметной областью, </w:t>
      </w:r>
      <w:r>
        <w:br/>
      </w:r>
      <w:r>
        <w:t xml:space="preserve">в учебном плане образовательной организации необходимо предусмотреть для ее изучения 1 час в неделю (34 часа в год) в </w:t>
      </w:r>
      <w:r>
        <w:t>V</w:t>
      </w:r>
      <w:r>
        <w:t xml:space="preserve"> классе за счет части учебного плана, формируемой участниками образовательных отношений. Приказом Министерства просвещения Российской Федерации от 21 сентября 2022 года № 858 определены учебники, которые используются при изучении предметной области «Основы духовно-нравственной культуры России».</w:t>
      </w:r>
    </w:p>
    <w:p w14:paraId="87030000">
      <w:pPr>
        <w:ind w:firstLine="567" w:left="0"/>
        <w:jc w:val="both"/>
      </w:pPr>
      <w:r>
        <w:t>В дополнение к изучению предметной области ОДНКНР в рамках учебного плана также возможна ее реализация во внеурочной деятельности, а также при изучении учебных предметов других предметных областей.</w:t>
      </w:r>
    </w:p>
    <w:p w14:paraId="88030000">
      <w:pPr>
        <w:ind w:firstLine="567" w:left="0"/>
        <w:jc w:val="both"/>
      </w:pPr>
      <w:r>
        <w:t xml:space="preserve">10. Изучение учебного предмета «Технология» призвано обеспечивать </w:t>
      </w:r>
      <w:r>
        <w:t>активное использование знаний, полученных при изучении других учебных предметов; формирование и развитие умений выполнения учебно-исследовательской и проектной деятельности; формирование представлений о социальных и этических аспектах научно-технического прогресса. Выбор направления обучения не должен проводиться по гендерному признаку, а должен исходить из образовательных потребностей и интересов обучающихся.</w:t>
      </w:r>
    </w:p>
    <w:p w14:paraId="89030000">
      <w:pPr>
        <w:ind w:firstLine="567" w:left="0"/>
        <w:jc w:val="both"/>
      </w:pPr>
      <w:r>
        <w:t xml:space="preserve">В </w:t>
      </w:r>
      <w:r>
        <w:t xml:space="preserve">образовательном учреждении </w:t>
      </w:r>
      <w:r>
        <w:t xml:space="preserve">может осуществляться изучение учебного предмета «Технология» как по одному или двум направлениям, так и по модульному принципу </w:t>
      </w:r>
      <w:r>
        <w:br/>
      </w:r>
      <w:r>
        <w:t xml:space="preserve">в сочетании двух направлений. При изучении учебного предмета «Технология» </w:t>
      </w:r>
      <w:r>
        <w:br/>
      </w:r>
      <w:r>
        <w:t xml:space="preserve">по модульному принципу количество часов, отведенных на изучение модулей </w:t>
      </w:r>
      <w:r>
        <w:t>и(</w:t>
      </w:r>
      <w:r>
        <w:t>или) тем, определяется рабочей программой учителя.</w:t>
      </w:r>
    </w:p>
    <w:p w14:paraId="8A030000">
      <w:pPr>
        <w:ind w:firstLine="567" w:left="0"/>
        <w:jc w:val="both"/>
      </w:pPr>
      <w:r>
        <w:t>Не допускается замена учебного предмета «Технология» учебным предметом «Информатика».</w:t>
      </w:r>
    </w:p>
    <w:p w14:paraId="8B030000">
      <w:pPr>
        <w:ind/>
        <w:jc w:val="both"/>
      </w:pPr>
      <w:r>
        <w:t xml:space="preserve">         В рамках технологической подготовки обучающихся VIII класса для обучения графической грамоте и элементам графической культуры в рамках учебного предмета «Технология» рекомендуется изучение раздела «Черчение и графика» (в том числе </w:t>
      </w:r>
      <w:r>
        <w:br/>
      </w:r>
      <w:r>
        <w:t>с использованием ИКТ).</w:t>
      </w:r>
    </w:p>
    <w:p w14:paraId="8C030000">
      <w:pPr>
        <w:ind w:right="-2"/>
        <w:jc w:val="both"/>
      </w:pPr>
      <w:r>
        <w:t xml:space="preserve">         Для организации </w:t>
      </w:r>
      <w:r>
        <w:t>предпрофильной</w:t>
      </w:r>
      <w:r>
        <w:t xml:space="preserve"> подготовки обучающихся в IX классе рекомендуется использовать 1 час части учебного плана, формируемой    участниками      образовательных отношений, </w:t>
      </w:r>
      <w:r>
        <w:t>и(</w:t>
      </w:r>
      <w:r>
        <w:t xml:space="preserve">или) внеурочной деятельности на реализацию </w:t>
      </w:r>
      <w:r>
        <w:t>профориентационных</w:t>
      </w:r>
      <w:r>
        <w:t xml:space="preserve"> программ для выбора профиля дальнейшего обучения и построения индивидуального образовательного маршрута.</w:t>
      </w:r>
    </w:p>
    <w:p w14:paraId="8D030000">
      <w:pPr>
        <w:ind w:firstLine="567" w:left="0"/>
        <w:jc w:val="both"/>
      </w:pPr>
      <w:r>
        <w:t xml:space="preserve">11. Библиотечный фонд образовательной организации при реализации основной образовательной программы основного общего образования должен быть укомплектован печатными и электронными информационно-образовательными ресурсами по всем предметам учебного плана: учебниками, в том числе учебниками с электронными приложениями, являющимися их составной частью, учебно-методической литературой </w:t>
      </w:r>
      <w:r>
        <w:br/>
      </w:r>
      <w:r>
        <w:t>и материалами, дополнительной литературой.</w:t>
      </w:r>
    </w:p>
    <w:p w14:paraId="8E030000">
      <w:pPr>
        <w:ind w:firstLine="567" w:left="0"/>
        <w:jc w:val="both"/>
      </w:pPr>
      <w:r>
        <w:t xml:space="preserve">12. План внеурочной деятельности обеспечивает учет индивидуальных особенностей и </w:t>
      </w:r>
      <w:r>
        <w:t>потребностей</w:t>
      </w:r>
      <w:r>
        <w:t xml:space="preserve"> обучающихся через организацию внеурочной деятельности.</w:t>
      </w:r>
    </w:p>
    <w:p w14:paraId="8F030000">
      <w:pPr>
        <w:ind w:firstLine="567" w:left="0"/>
        <w:jc w:val="both"/>
      </w:pPr>
      <w: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(до 1750 часов за пять лет обучения) с учетом интересов обучающихся и возможностей организации, осуществляющей образовательную деятельность.</w:t>
      </w:r>
    </w:p>
    <w:p w14:paraId="90030000">
      <w:pPr>
        <w:ind w:firstLine="567" w:left="0"/>
        <w:jc w:val="both"/>
      </w:pPr>
      <w:r>
        <w:t>План внеурочной деятельности реализуется с учетом психофизических особенностей, обучающихся с ОВЗ и программами коррекционной работы.</w:t>
      </w:r>
    </w:p>
    <w:p w14:paraId="91030000">
      <w:pPr>
        <w:ind w:firstLine="567" w:left="0"/>
        <w:jc w:val="both"/>
      </w:pPr>
      <w:r>
        <w:t xml:space="preserve">Допускается перераспределение часов внеурочной деятельности по годам обучения </w:t>
      </w:r>
      <w:r>
        <w:br/>
      </w:r>
      <w:r>
        <w:t>в пределах одного уровня общего образования, а также их суммирование в течение учебного года. Максимально допустимый недельный объем нагрузки внеурочной деятельности (в академических часах) не входит в максимально допустимую аудиторную недельную нагрузку (в академических часах).</w:t>
      </w:r>
    </w:p>
    <w:p w14:paraId="92030000">
      <w:pPr>
        <w:ind w:firstLine="567" w:left="0"/>
        <w:jc w:val="both"/>
      </w:pPr>
      <w:r>
        <w:t>13. Организационный раздел ФАОП ООО определяет общие рамки организации образовательной деятельности, а также организационные механизмы и условия реализации программы основного общего образования и включает:</w:t>
      </w:r>
    </w:p>
    <w:p w14:paraId="93030000">
      <w:pPr>
        <w:ind w:firstLine="567" w:left="0"/>
        <w:jc w:val="both"/>
      </w:pPr>
      <w:r>
        <w:t>федеральный учебный план;</w:t>
      </w:r>
    </w:p>
    <w:p w14:paraId="94030000">
      <w:pPr>
        <w:ind w:firstLine="567" w:left="0"/>
        <w:jc w:val="both"/>
      </w:pPr>
      <w:r>
        <w:t>федеральный план внеурочной деятельности;</w:t>
      </w:r>
    </w:p>
    <w:p w14:paraId="95030000">
      <w:pPr>
        <w:ind w:firstLine="567" w:left="0"/>
        <w:jc w:val="both"/>
      </w:pPr>
      <w:r>
        <w:t>федеральный календарный учебный график;</w:t>
      </w:r>
    </w:p>
    <w:p w14:paraId="96030000">
      <w:pPr>
        <w:ind w:firstLine="567" w:left="0"/>
        <w:jc w:val="both"/>
      </w:pPr>
      <w:r>
        <w:t>федеральный 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обучения.</w:t>
      </w:r>
    </w:p>
    <w:p w14:paraId="97030000">
      <w:pPr>
        <w:ind w:firstLine="567" w:left="0"/>
        <w:jc w:val="both"/>
      </w:pPr>
    </w:p>
    <w:p w14:paraId="98030000">
      <w:pPr>
        <w:widowControl w:val="0"/>
        <w:ind w:firstLine="720" w:left="0"/>
        <w:jc w:val="both"/>
      </w:pPr>
    </w:p>
    <w:p w14:paraId="99030000">
      <w:pPr>
        <w:widowControl w:val="0"/>
        <w:ind w:firstLine="720" w:left="0"/>
        <w:jc w:val="both"/>
      </w:pPr>
    </w:p>
    <w:p w14:paraId="9A030000">
      <w:pPr>
        <w:widowControl w:val="0"/>
        <w:ind w:firstLine="720" w:left="0"/>
        <w:jc w:val="both"/>
      </w:pPr>
    </w:p>
    <w:p w14:paraId="9B030000">
      <w:pPr>
        <w:widowControl w:val="0"/>
        <w:ind w:firstLine="720" w:left="0"/>
        <w:jc w:val="both"/>
      </w:pPr>
    </w:p>
    <w:p w14:paraId="9C030000">
      <w:pPr>
        <w:widowControl w:val="0"/>
        <w:ind w:firstLine="720" w:left="0"/>
        <w:jc w:val="both"/>
      </w:pPr>
    </w:p>
    <w:p w14:paraId="9D030000">
      <w:pPr>
        <w:widowControl w:val="0"/>
        <w:ind w:firstLine="720" w:left="0"/>
        <w:jc w:val="both"/>
      </w:pPr>
    </w:p>
    <w:p w14:paraId="9E030000">
      <w:pPr>
        <w:widowControl w:val="0"/>
        <w:spacing w:before="75"/>
        <w:ind/>
        <w:outlineLvl w:val="0"/>
        <w:rPr>
          <w:b w:val="1"/>
          <w:u w:val="single"/>
        </w:rPr>
      </w:pPr>
    </w:p>
    <w:p w14:paraId="9F030000">
      <w:pPr>
        <w:widowControl w:val="0"/>
        <w:spacing w:before="75"/>
        <w:ind/>
        <w:outlineLvl w:val="0"/>
        <w:rPr>
          <w:b w:val="1"/>
          <w:u w:val="single"/>
        </w:rPr>
      </w:pPr>
    </w:p>
    <w:p w14:paraId="A0030000">
      <w:pPr>
        <w:widowControl w:val="0"/>
        <w:spacing w:before="75"/>
        <w:ind/>
        <w:outlineLvl w:val="0"/>
        <w:rPr>
          <w:b w:val="1"/>
          <w:u w:val="single"/>
        </w:rPr>
      </w:pPr>
    </w:p>
    <w:p w14:paraId="A1030000">
      <w:pPr>
        <w:widowControl w:val="0"/>
        <w:spacing w:before="75"/>
        <w:ind/>
        <w:outlineLvl w:val="0"/>
        <w:rPr>
          <w:b w:val="1"/>
          <w:u w:val="single"/>
        </w:rPr>
      </w:pPr>
    </w:p>
    <w:p w14:paraId="A2030000">
      <w:pPr>
        <w:pStyle w:val="Style_3"/>
        <w:ind/>
        <w:jc w:val="center"/>
        <w:rPr>
          <w:rFonts w:ascii="Times New Roman" w:hAnsi="Times New Roman"/>
          <w:b w:val="1"/>
          <w:color w:val="000000"/>
          <w:sz w:val="24"/>
          <w:u w:val="single"/>
        </w:rPr>
      </w:pPr>
      <w:bookmarkStart w:id="7" w:name="_GoBack"/>
      <w:bookmarkEnd w:id="7"/>
      <w:r>
        <w:rPr>
          <w:rFonts w:ascii="Times New Roman" w:hAnsi="Times New Roman"/>
          <w:b w:val="1"/>
          <w:color w:val="000000"/>
          <w:sz w:val="24"/>
          <w:u w:val="single"/>
        </w:rPr>
        <w:t xml:space="preserve">Учебный </w:t>
      </w:r>
      <w:r>
        <w:rPr>
          <w:rFonts w:ascii="Times New Roman" w:hAnsi="Times New Roman"/>
          <w:b w:val="1"/>
          <w:color w:val="000000"/>
          <w:sz w:val="24"/>
          <w:u w:val="single"/>
        </w:rPr>
        <w:t xml:space="preserve">план по ФАОП ООО для учащегося 7 класса </w:t>
      </w:r>
    </w:p>
    <w:p w14:paraId="A3030000">
      <w:pPr>
        <w:pStyle w:val="Style_3"/>
        <w:ind/>
        <w:jc w:val="center"/>
        <w:rPr>
          <w:rFonts w:ascii="Times New Roman" w:hAnsi="Times New Roman"/>
          <w:b w:val="1"/>
          <w:color w:val="000000"/>
          <w:sz w:val="24"/>
          <w:u w:val="single"/>
        </w:rPr>
      </w:pPr>
      <w:r>
        <w:rPr>
          <w:rFonts w:ascii="Times New Roman" w:hAnsi="Times New Roman"/>
          <w:b w:val="1"/>
          <w:color w:val="000000"/>
          <w:sz w:val="24"/>
          <w:u w:val="single"/>
        </w:rPr>
        <w:t xml:space="preserve">Дамба </w:t>
      </w:r>
      <w:r>
        <w:rPr>
          <w:rFonts w:ascii="Times New Roman" w:hAnsi="Times New Roman"/>
          <w:b w:val="1"/>
          <w:color w:val="000000"/>
          <w:sz w:val="24"/>
          <w:u w:val="single"/>
        </w:rPr>
        <w:t>Сурун-оол</w:t>
      </w:r>
      <w:r>
        <w:rPr>
          <w:rFonts w:ascii="Times New Roman" w:hAnsi="Times New Roman"/>
          <w:b w:val="1"/>
          <w:color w:val="000000"/>
          <w:sz w:val="24"/>
          <w:u w:val="single"/>
        </w:rPr>
        <w:t xml:space="preserve"> </w:t>
      </w:r>
      <w:r>
        <w:rPr>
          <w:rFonts w:ascii="Times New Roman" w:hAnsi="Times New Roman"/>
          <w:b w:val="1"/>
          <w:color w:val="000000"/>
          <w:sz w:val="24"/>
          <w:u w:val="single"/>
        </w:rPr>
        <w:t>Сайын-Белековича</w:t>
      </w:r>
      <w:r>
        <w:rPr>
          <w:rFonts w:ascii="Times New Roman" w:hAnsi="Times New Roman"/>
          <w:b w:val="1"/>
          <w:color w:val="000000"/>
          <w:sz w:val="24"/>
          <w:u w:val="single"/>
        </w:rPr>
        <w:t xml:space="preserve"> с</w:t>
      </w:r>
      <w:r>
        <w:rPr>
          <w:rFonts w:ascii="Times New Roman" w:hAnsi="Times New Roman"/>
          <w:b w:val="1"/>
          <w:color w:val="000000"/>
          <w:sz w:val="24"/>
          <w:u w:val="single"/>
        </w:rPr>
        <w:t xml:space="preserve"> ЗПР </w:t>
      </w:r>
      <w:r>
        <w:rPr>
          <w:rFonts w:ascii="Times New Roman" w:hAnsi="Times New Roman"/>
          <w:b w:val="1"/>
          <w:color w:val="000000"/>
          <w:sz w:val="24"/>
          <w:u w:val="single"/>
        </w:rPr>
        <w:t>(вариант 7</w:t>
      </w:r>
      <w:r>
        <w:rPr>
          <w:rFonts w:ascii="Times New Roman" w:hAnsi="Times New Roman"/>
          <w:b w:val="1"/>
          <w:color w:val="000000"/>
          <w:sz w:val="24"/>
          <w:u w:val="single"/>
        </w:rPr>
        <w:t>.2</w:t>
      </w:r>
      <w:r>
        <w:rPr>
          <w:rFonts w:ascii="Times New Roman" w:hAnsi="Times New Roman"/>
          <w:b w:val="1"/>
          <w:color w:val="000000"/>
          <w:sz w:val="24"/>
          <w:u w:val="single"/>
        </w:rPr>
        <w:t>)</w:t>
      </w:r>
    </w:p>
    <w:p w14:paraId="A4030000"/>
    <w:p w14:paraId="A5030000">
      <w:pPr>
        <w:widowControl w:val="0"/>
        <w:ind w:firstLine="720" w:left="0"/>
        <w:jc w:val="both"/>
      </w:pPr>
      <w:r>
        <w:t>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(вариант 7).</w:t>
      </w:r>
    </w:p>
    <w:p w14:paraId="A6030000">
      <w:pPr>
        <w:widowControl w:val="0"/>
        <w:ind w:firstLine="720" w:left="0"/>
        <w:jc w:val="both"/>
      </w:pPr>
      <w:r>
        <w:t>1. Федеральный учебный план ФАОП ООО для обучающихся с задержкой психического развития (вариант 7) в целом соответствует обязательным требованиям ФГОС ООО и ФОП ООО, в том числе требованиям о включении во внеурочную деятельность коррекционных курсов по Программе коррекционной работы.</w:t>
      </w:r>
    </w:p>
    <w:p w14:paraId="A7030000">
      <w:pPr>
        <w:widowControl w:val="0"/>
        <w:ind w:firstLine="720" w:left="0"/>
        <w:jc w:val="both"/>
      </w:pPr>
      <w:r>
        <w:t>2. Федеральный учебный план:</w:t>
      </w:r>
    </w:p>
    <w:p w14:paraId="A8030000">
      <w:pPr>
        <w:widowControl w:val="0"/>
        <w:ind w:firstLine="720" w:left="0"/>
        <w:jc w:val="both"/>
      </w:pPr>
      <w:r>
        <w:t xml:space="preserve">фиксирует максимальный объем учебной нагрузки </w:t>
      </w:r>
      <w:r>
        <w:t>обучающихся</w:t>
      </w:r>
      <w:r>
        <w:t xml:space="preserve"> с ЗПР;</w:t>
      </w:r>
    </w:p>
    <w:p w14:paraId="A9030000">
      <w:pPr>
        <w:widowControl w:val="0"/>
        <w:ind w:firstLine="720" w:left="0"/>
        <w:jc w:val="both"/>
      </w:pPr>
      <w:r>
        <w:t>определяет (регламентирует) перечень учебных предметов, курсов и время, отводимое на их освоение и организацию;</w:t>
      </w:r>
    </w:p>
    <w:p w14:paraId="AA030000">
      <w:pPr>
        <w:widowControl w:val="0"/>
        <w:ind w:firstLine="720" w:left="0"/>
        <w:jc w:val="both"/>
      </w:pPr>
      <w:r>
        <w:t>распределяет учебные предметы, курсы, модули по классам и учебным годам.</w:t>
      </w:r>
    </w:p>
    <w:p w14:paraId="AB030000">
      <w:pPr>
        <w:widowControl w:val="0"/>
        <w:ind w:firstLine="720" w:left="0"/>
        <w:jc w:val="both"/>
      </w:pPr>
      <w:r>
        <w:t>3. Федеральный 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</w:t>
      </w:r>
    </w:p>
    <w:p w14:paraId="AC030000">
      <w:pPr>
        <w:widowControl w:val="0"/>
        <w:ind w:firstLine="720" w:left="0"/>
        <w:jc w:val="both"/>
      </w:pPr>
      <w:r>
        <w:t xml:space="preserve">4. Для обучающегося с ЗПР может быть разработан индивидуальный учебный план как на весь период </w:t>
      </w:r>
      <w:r>
        <w:t>обучения по программе</w:t>
      </w:r>
      <w:r>
        <w:t xml:space="preserve">, так и на один год или иной срок. Данный индивидуальный план предусматривает решение одной или нескольких из </w:t>
      </w:r>
      <w:r>
        <w:t>ниже указанных</w:t>
      </w:r>
      <w:r>
        <w:t xml:space="preserve"> задач:</w:t>
      </w:r>
    </w:p>
    <w:p w14:paraId="AD030000">
      <w:pPr>
        <w:widowControl w:val="0"/>
        <w:ind w:firstLine="720" w:left="0"/>
        <w:jc w:val="both"/>
      </w:pPr>
      <w:r>
        <w:t>усиление внимания к обязательным учебным дисциплинам, освоение которых может вызывать у данной группы обучающихся специфически обусловленные или индивидуально ориентированные трудности (за счёт часов части учебного плана, определяемой участниками образовательных отношений);</w:t>
      </w:r>
    </w:p>
    <w:p w14:paraId="AE030000">
      <w:pPr>
        <w:widowControl w:val="0"/>
        <w:ind w:firstLine="720" w:left="0"/>
        <w:jc w:val="both"/>
      </w:pPr>
      <w:r>
        <w:t>проведение коррекционных курсов по программе коррекционной работы и, при необходимости, дополнительных коррекционно-развивающих занятий в соответствии с “Индивидуальным планом коррекционно-развивающей работы” за счет часов внеурочной деятельности в объеме не менее 5 часов в неделю;</w:t>
      </w:r>
    </w:p>
    <w:p w14:paraId="AF030000">
      <w:pPr>
        <w:widowControl w:val="0"/>
        <w:ind w:firstLine="720" w:left="0"/>
        <w:jc w:val="both"/>
      </w:pPr>
      <w:r>
        <w:t>организация и проведение индивидуальных консультаций педагогов по обязательным учебным дисциплинам, по темам и разделам, требующим особого внимания для пропедевтики возникновения специфически обусловленных или индивидуально ориентированных трудностей в обучении;</w:t>
      </w:r>
    </w:p>
    <w:p w14:paraId="B0030000">
      <w:pPr>
        <w:widowControl w:val="0"/>
        <w:ind w:firstLine="720" w:left="0"/>
        <w:jc w:val="both"/>
      </w:pPr>
      <w:r>
        <w:t>реализация индивидуальной образовательной траектории с учетом интересов, склонностей, способностей (в том числе выдающихся), выбранного обучающимся профиля в обучении.</w:t>
      </w:r>
    </w:p>
    <w:p w14:paraId="B1030000">
      <w:pPr>
        <w:widowControl w:val="0"/>
        <w:ind w:firstLine="720" w:left="0"/>
        <w:jc w:val="both"/>
      </w:pPr>
      <w:r>
        <w:t>5. Федеральный учебный план состоит из двух частей: обязательной части и части, формируемой участниками образовательных отношений.</w:t>
      </w:r>
    </w:p>
    <w:p w14:paraId="B2030000">
      <w:pPr>
        <w:widowControl w:val="0"/>
        <w:ind w:firstLine="720" w:left="0"/>
        <w:jc w:val="both"/>
      </w:pPr>
      <w:r>
        <w:t>5.1.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АООП ООО, и учебное время, отводимое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14:paraId="B3030000">
      <w:pPr>
        <w:widowControl w:val="0"/>
        <w:ind w:firstLine="720" w:left="0"/>
        <w:jc w:val="both"/>
      </w:pPr>
      <w:r>
        <w:t xml:space="preserve">5.2. </w:t>
      </w:r>
      <w:r>
        <w:t>Часть федерального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ЗПР на уровне основного общего образования.</w:t>
      </w:r>
    </w:p>
    <w:p w14:paraId="B4030000">
      <w:pPr>
        <w:widowControl w:val="0"/>
        <w:ind w:firstLine="720" w:left="0"/>
        <w:jc w:val="both"/>
      </w:pPr>
      <w:r>
        <w:t xml:space="preserve">Время, отводимое на данную часть федерального учебного плана, может быть </w:t>
      </w:r>
      <w:r>
        <w:t xml:space="preserve">использовано </w:t>
      </w:r>
      <w:r>
        <w:t>на</w:t>
      </w:r>
      <w:r>
        <w:t>:</w:t>
      </w:r>
    </w:p>
    <w:p w14:paraId="B5030000">
      <w:pPr>
        <w:widowControl w:val="0"/>
        <w:ind w:firstLine="720" w:left="0"/>
        <w:jc w:val="both"/>
      </w:pPr>
      <w:r>
        <w:t>увеличение учебных часов, предусмотренных на изучение отдельных учебных предметов обязательной части;</w:t>
      </w:r>
    </w:p>
    <w:p w14:paraId="B6030000">
      <w:pPr>
        <w:widowControl w:val="0"/>
        <w:ind w:firstLine="720" w:left="0"/>
        <w:jc w:val="both"/>
      </w:pPr>
      <w:r>
        <w:t>введение специально разработанных учебных курсов, дополнительных коррекционно-развивающих занятий,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отношений, в том числе этнокультурные;</w:t>
      </w:r>
    </w:p>
    <w:p w14:paraId="B7030000">
      <w:pPr>
        <w:widowControl w:val="0"/>
        <w:ind w:firstLine="720" w:left="0"/>
        <w:jc w:val="both"/>
      </w:pPr>
      <w:r>
        <w:t xml:space="preserve">другие виды учебной, воспитательной, спортивной и иной деятельности </w:t>
      </w:r>
      <w:r>
        <w:t>обучающихся</w:t>
      </w:r>
      <w:r>
        <w:t xml:space="preserve"> с ЗПР.</w:t>
      </w:r>
    </w:p>
    <w:p w14:paraId="B8030000">
      <w:pPr>
        <w:widowControl w:val="0"/>
        <w:ind w:firstLine="720" w:left="0"/>
        <w:jc w:val="both"/>
      </w:pPr>
      <w:r>
        <w:t xml:space="preserve">6. ФАОП ООО </w:t>
      </w:r>
      <w:r>
        <w:t>для</w:t>
      </w:r>
      <w:r>
        <w:t xml:space="preserve"> </w:t>
      </w:r>
      <w:r>
        <w:t>обучающихся</w:t>
      </w:r>
      <w:r>
        <w:t xml:space="preserve"> с ЗПР предусматривает три варианта федерального недельного учебного плана:</w:t>
      </w:r>
    </w:p>
    <w:p w14:paraId="B9030000">
      <w:pPr>
        <w:widowControl w:val="0"/>
        <w:ind w:firstLine="720" w:left="0"/>
        <w:jc w:val="both"/>
      </w:pPr>
      <w:r>
        <w:t>1-й вариант - для общеобразовательных организаций, в которых обучение ведется на русском языке;</w:t>
      </w:r>
    </w:p>
    <w:p w14:paraId="BA030000">
      <w:pPr>
        <w:widowControl w:val="0"/>
        <w:ind w:firstLine="720" w:left="0"/>
        <w:jc w:val="both"/>
      </w:pPr>
      <w:r>
        <w:t>2-й вариант - для общеобразовательных организаций (в республиках Российской Федерации), в которых обучение ведется на русском языке, но наряду с ним изучается один из государственных языков республик Российской Федерации и (или) один из языков народов Российской Федерации;</w:t>
      </w:r>
    </w:p>
    <w:p w14:paraId="BB030000">
      <w:pPr>
        <w:widowControl w:val="0"/>
        <w:ind w:firstLine="720" w:left="0"/>
        <w:jc w:val="both"/>
      </w:pPr>
      <w:r>
        <w:t>3-й вариант - преимущественно для отдельных общеобразовательных организаций и классов, реализующих адаптированные образовательные программы для обучающихся с задержкой психического развития.</w:t>
      </w:r>
    </w:p>
    <w:p w14:paraId="BC030000">
      <w:pPr>
        <w:widowControl w:val="0"/>
        <w:ind w:firstLine="720" w:left="0"/>
        <w:jc w:val="both"/>
      </w:pPr>
    </w:p>
    <w:p w14:paraId="BD030000">
      <w:pPr>
        <w:widowControl w:val="0"/>
        <w:ind w:firstLine="720" w:left="0"/>
        <w:jc w:val="both"/>
        <w:rPr>
          <w:b w:val="1"/>
        </w:rPr>
      </w:pPr>
      <w:r>
        <w:rPr>
          <w:b w:val="1"/>
        </w:rPr>
        <w:t>Федеральный недельный учебный план основного общего образования обучающихся с ЗПР для 5-дневной учебной недели (2-й вариант).</w:t>
      </w:r>
    </w:p>
    <w:p w14:paraId="BE030000">
      <w:pPr>
        <w:widowControl w:val="0"/>
        <w:ind w:firstLine="720" w:left="0"/>
        <w:jc w:val="both"/>
        <w:rPr>
          <w:b w:val="1"/>
        </w:rPr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</w:tblPr>
      <w:tblGrid>
        <w:gridCol w:w="2570"/>
        <w:gridCol w:w="2570"/>
        <w:gridCol w:w="770"/>
        <w:gridCol w:w="770"/>
        <w:gridCol w:w="898"/>
        <w:gridCol w:w="770"/>
        <w:gridCol w:w="770"/>
        <w:gridCol w:w="1020"/>
      </w:tblGrid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widowControl w:val="0"/>
              <w:ind/>
              <w:jc w:val="center"/>
            </w:pPr>
            <w:r>
              <w:t>Предметные области</w:t>
            </w:r>
          </w:p>
        </w:tc>
        <w:tc>
          <w:tcPr>
            <w:tcW w:type="dxa" w:w="25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widowControl w:val="0"/>
              <w:ind/>
            </w:pPr>
            <w:r>
              <w:t>Учебные</w:t>
            </w:r>
          </w:p>
          <w:p w14:paraId="C1030000">
            <w:pPr>
              <w:widowControl w:val="0"/>
              <w:ind/>
            </w:pPr>
            <w:r>
              <w:t>предметы</w:t>
            </w:r>
          </w:p>
          <w:p w14:paraId="C2030000">
            <w:pPr>
              <w:widowControl w:val="0"/>
              <w:ind/>
            </w:pPr>
          </w:p>
          <w:p w14:paraId="C3030000">
            <w:pPr>
              <w:widowControl w:val="0"/>
              <w:ind/>
              <w:jc w:val="center"/>
            </w:pPr>
            <w:r>
              <w:t>/</w:t>
            </w:r>
          </w:p>
          <w:p w14:paraId="C4030000">
            <w:pPr>
              <w:widowControl w:val="0"/>
              <w:ind/>
            </w:pPr>
          </w:p>
          <w:p w14:paraId="C5030000">
            <w:pPr>
              <w:widowControl w:val="0"/>
              <w:ind/>
              <w:jc w:val="right"/>
            </w:pPr>
            <w:r>
              <w:t>Классы</w:t>
            </w:r>
          </w:p>
        </w:tc>
        <w:tc>
          <w:tcPr>
            <w:tcW w:type="dxa" w:w="4998"/>
            <w:gridSpan w:val="6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6030000">
            <w:pPr>
              <w:widowControl w:val="0"/>
              <w:ind/>
              <w:jc w:val="center"/>
            </w:pPr>
            <w:r>
              <w:t>Количество часов в неделю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widowControl w:val="0"/>
              <w:ind/>
              <w:jc w:val="center"/>
            </w:pPr>
            <w:r>
              <w:t>V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widowControl w:val="0"/>
              <w:ind/>
              <w:jc w:val="center"/>
            </w:pPr>
            <w:r>
              <w:t>VI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widowControl w:val="0"/>
              <w:ind/>
              <w:jc w:val="center"/>
            </w:pPr>
            <w:r>
              <w:t>VII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widowControl w:val="0"/>
              <w:ind/>
              <w:jc w:val="center"/>
            </w:pPr>
            <w:r>
              <w:t>VIII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widowControl w:val="0"/>
              <w:ind/>
              <w:jc w:val="center"/>
            </w:pPr>
            <w:r>
              <w:t>IX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C030000">
            <w:pPr>
              <w:widowControl w:val="0"/>
              <w:ind/>
              <w:jc w:val="center"/>
            </w:pPr>
            <w:r>
              <w:t>Всего</w:t>
            </w:r>
          </w:p>
        </w:tc>
      </w:tr>
      <w:tr>
        <w:tc>
          <w:tcPr>
            <w:tcW w:type="dxa" w:w="9118"/>
            <w:gridSpan w:val="7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widowControl w:val="0"/>
              <w:ind/>
            </w:pPr>
            <w:r>
              <w:t>Обязательная часть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E030000">
            <w:pPr>
              <w:widowControl w:val="0"/>
              <w:ind/>
              <w:jc w:val="center"/>
            </w:pPr>
          </w:p>
        </w:tc>
      </w:tr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widowControl w:val="0"/>
              <w:ind/>
            </w:pPr>
            <w:r>
              <w:t>Русский язык и литература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widowControl w:val="0"/>
              <w:ind/>
            </w:pPr>
            <w:r>
              <w:t>Русский язык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widowControl w:val="0"/>
              <w:ind/>
              <w:jc w:val="center"/>
            </w:pPr>
            <w:r>
              <w:t>6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widowControl w:val="0"/>
              <w:ind/>
              <w:jc w:val="center"/>
            </w:pPr>
            <w:r>
              <w:t>4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6030000">
            <w:pPr>
              <w:widowControl w:val="0"/>
              <w:ind/>
              <w:jc w:val="center"/>
            </w:pPr>
            <w:r>
              <w:t>21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widowControl w:val="0"/>
              <w:ind/>
            </w:pPr>
            <w:r>
              <w:t>Литература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D030000">
            <w:pPr>
              <w:widowControl w:val="0"/>
              <w:ind/>
              <w:jc w:val="center"/>
            </w:pPr>
            <w:r>
              <w:t>13</w:t>
            </w:r>
          </w:p>
        </w:tc>
      </w:tr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widowControl w:val="0"/>
              <w:ind/>
            </w:pPr>
            <w:r>
              <w:t>Родной язык и родная литература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widowControl w:val="0"/>
              <w:ind/>
            </w:pPr>
            <w:r>
              <w:t>Родной язык</w:t>
            </w:r>
          </w:p>
        </w:tc>
        <w:tc>
          <w:tcPr>
            <w:tcW w:type="dxa" w:w="7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5030000">
            <w:pPr>
              <w:widowControl w:val="0"/>
              <w:ind/>
              <w:jc w:val="center"/>
            </w:pPr>
            <w:r>
              <w:t>5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widowControl w:val="0"/>
              <w:ind/>
            </w:pPr>
            <w:r>
              <w:t>Родная литература</w:t>
            </w:r>
          </w:p>
        </w:tc>
        <w:tc>
          <w:tcPr>
            <w:tcW w:type="dxa" w:w="7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/>
        </w:tc>
      </w:tr>
      <w:tr>
        <w:tc>
          <w:tcPr>
            <w:tcW w:type="dxa" w:w="2570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widowControl w:val="0"/>
              <w:ind/>
            </w:pPr>
            <w:r>
              <w:t>Иностранные языки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E030000">
            <w:pPr>
              <w:widowControl w:val="0"/>
              <w:ind/>
              <w:jc w:val="center"/>
            </w:pPr>
            <w:r>
              <w:t>15</w:t>
            </w:r>
          </w:p>
        </w:tc>
      </w:tr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widowControl w:val="0"/>
              <w:ind/>
            </w:pPr>
            <w:r>
              <w:t>Математика и информатика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widowControl w:val="0"/>
              <w:ind/>
            </w:pPr>
            <w:r>
              <w:t>Математика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widowControl w:val="0"/>
              <w:ind/>
              <w:jc w:val="center"/>
            </w:pP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6030000">
            <w:pPr>
              <w:widowControl w:val="0"/>
              <w:ind/>
              <w:jc w:val="center"/>
            </w:pPr>
            <w:r>
              <w:t>10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widowControl w:val="0"/>
              <w:ind/>
            </w:pPr>
            <w:r>
              <w:t>Алгебра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D030000">
            <w:pPr>
              <w:widowControl w:val="0"/>
              <w:ind/>
              <w:jc w:val="center"/>
            </w:pPr>
            <w:r>
              <w:t>9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widowControl w:val="0"/>
              <w:ind/>
            </w:pPr>
            <w:r>
              <w:t>Геометрия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4040000">
            <w:pPr>
              <w:widowControl w:val="0"/>
              <w:ind/>
              <w:jc w:val="center"/>
            </w:pPr>
            <w:r>
              <w:t>6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widowControl w:val="0"/>
              <w:ind/>
            </w:pPr>
            <w:r>
              <w:t>Вероятность и статистика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B040000">
            <w:pPr>
              <w:widowControl w:val="0"/>
              <w:ind/>
              <w:jc w:val="center"/>
            </w:pPr>
            <w:r>
              <w:t>3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40000">
            <w:pPr>
              <w:widowControl w:val="0"/>
              <w:ind/>
            </w:pPr>
            <w:r>
              <w:t>Информатика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12040000">
            <w:pPr>
              <w:widowControl w:val="0"/>
              <w:ind/>
              <w:jc w:val="center"/>
            </w:pPr>
            <w:r>
              <w:t>3</w:t>
            </w:r>
          </w:p>
        </w:tc>
      </w:tr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widowControl w:val="0"/>
              <w:ind/>
            </w:pPr>
            <w:r>
              <w:t>Общественно-научные предметы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widowControl w:val="0"/>
              <w:ind/>
            </w:pPr>
            <w:r>
              <w:t>История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1A040000">
            <w:pPr>
              <w:widowControl w:val="0"/>
              <w:ind/>
              <w:jc w:val="center"/>
            </w:pPr>
            <w:r>
              <w:t>10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widowControl w:val="0"/>
              <w:ind/>
            </w:pPr>
            <w:r>
              <w:t>Обществознание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21040000">
            <w:pPr>
              <w:widowControl w:val="0"/>
              <w:ind/>
              <w:jc w:val="center"/>
            </w:pPr>
            <w:r>
              <w:t>4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widowControl w:val="0"/>
              <w:ind/>
            </w:pPr>
            <w:r>
              <w:t>География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28040000">
            <w:pPr>
              <w:widowControl w:val="0"/>
              <w:ind/>
              <w:jc w:val="center"/>
            </w:pPr>
            <w:r>
              <w:t>8</w:t>
            </w:r>
          </w:p>
        </w:tc>
      </w:tr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widowControl w:val="0"/>
              <w:ind/>
            </w:pPr>
            <w:r>
              <w:t>Естественно-научные</w:t>
            </w:r>
            <w:r>
              <w:t xml:space="preserve"> предметы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widowControl w:val="0"/>
              <w:ind/>
            </w:pPr>
            <w:r>
              <w:t>Физика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30040000">
            <w:pPr>
              <w:widowControl w:val="0"/>
              <w:ind/>
              <w:jc w:val="center"/>
            </w:pPr>
            <w:r>
              <w:t>7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widowControl w:val="0"/>
              <w:ind/>
            </w:pPr>
            <w:r>
              <w:t>Химия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37040000">
            <w:pPr>
              <w:widowControl w:val="0"/>
              <w:ind/>
              <w:jc w:val="center"/>
            </w:pPr>
            <w:r>
              <w:t>4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widowControl w:val="0"/>
              <w:ind/>
            </w:pPr>
            <w:r>
              <w:t>Биология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3E040000">
            <w:pPr>
              <w:widowControl w:val="0"/>
              <w:ind/>
              <w:jc w:val="center"/>
            </w:pPr>
            <w:r>
              <w:t>7</w:t>
            </w:r>
          </w:p>
        </w:tc>
      </w:tr>
      <w:tr>
        <w:tc>
          <w:tcPr>
            <w:tcW w:type="dxa" w:w="2570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widowControl w:val="0"/>
              <w:ind/>
            </w:pPr>
            <w:r>
              <w:t>Основы духовно-нравственной культуры народов России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40000">
            <w:pPr>
              <w:widowControl w:val="0"/>
              <w:ind/>
            </w:pPr>
            <w:r>
              <w:t>ОДНКНР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widowControl w:val="0"/>
              <w:ind/>
              <w:jc w:val="center"/>
            </w:pP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4604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47040000">
            <w:pPr>
              <w:widowControl w:val="0"/>
              <w:ind/>
            </w:pPr>
            <w:r>
              <w:t>Искусство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40000">
            <w:pPr>
              <w:widowControl w:val="0"/>
              <w:ind/>
            </w:pPr>
            <w:r>
              <w:t>Музыка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40000">
            <w:pPr>
              <w:widowControl w:val="0"/>
              <w:ind/>
              <w:jc w:val="center"/>
            </w:pP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4E040000">
            <w:pPr>
              <w:widowControl w:val="0"/>
              <w:ind/>
              <w:jc w:val="center"/>
            </w:pPr>
            <w:r>
              <w:t>4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widowControl w:val="0"/>
              <w:ind/>
            </w:pPr>
            <w:r>
              <w:t xml:space="preserve">Изобразительное </w:t>
            </w:r>
            <w:r>
              <w:t>искусство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widowControl w:val="0"/>
              <w:ind/>
              <w:jc w:val="center"/>
            </w:pP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55040000">
            <w:pPr>
              <w:widowControl w:val="0"/>
              <w:ind/>
              <w:jc w:val="center"/>
            </w:pPr>
            <w:r>
              <w:t>3</w:t>
            </w:r>
          </w:p>
        </w:tc>
      </w:tr>
      <w:tr>
        <w:tc>
          <w:tcPr>
            <w:tcW w:type="dxa" w:w="2570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5D040000">
            <w:pPr>
              <w:widowControl w:val="0"/>
              <w:ind/>
              <w:jc w:val="center"/>
            </w:pPr>
            <w:r>
              <w:t>8</w:t>
            </w:r>
          </w:p>
        </w:tc>
      </w:tr>
      <w:tr>
        <w:tc>
          <w:tcPr>
            <w:tcW w:type="dxa" w:w="2570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widowControl w:val="0"/>
              <w:ind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widowControl w:val="0"/>
              <w:ind/>
            </w:pPr>
            <w:r>
              <w:t>Основы безопасности жизнедеятельности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widowControl w:val="0"/>
              <w:ind/>
              <w:jc w:val="center"/>
            </w:pP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widowControl w:val="0"/>
              <w:ind/>
              <w:jc w:val="center"/>
            </w:pP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65040000">
            <w:pPr>
              <w:widowControl w:val="0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2570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40000">
            <w:pPr>
              <w:widowControl w:val="0"/>
              <w:ind/>
            </w:pPr>
            <w:r>
              <w:t>Адаптивная физическая культура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6C040000">
            <w:pPr>
              <w:widowControl w:val="0"/>
              <w:ind/>
              <w:jc w:val="center"/>
            </w:pPr>
            <w:r>
              <w:t>10</w:t>
            </w:r>
          </w:p>
        </w:tc>
      </w:tr>
      <w:tr>
        <w:tc>
          <w:tcPr>
            <w:tcW w:type="dxa" w:w="5140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6D040000">
            <w:pPr>
              <w:widowControl w:val="0"/>
              <w:ind/>
            </w:pPr>
            <w:r>
              <w:t>Итого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40000">
            <w:pPr>
              <w:widowControl w:val="0"/>
              <w:ind/>
              <w:jc w:val="center"/>
            </w:pPr>
            <w:r>
              <w:t>28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40000">
            <w:pPr>
              <w:widowControl w:val="0"/>
              <w:ind/>
              <w:jc w:val="center"/>
            </w:pPr>
            <w:r>
              <w:t>29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pPr>
              <w:widowControl w:val="0"/>
              <w:ind/>
              <w:jc w:val="center"/>
            </w:pPr>
            <w:r>
              <w:t>31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40000">
            <w:pPr>
              <w:widowControl w:val="0"/>
              <w:ind/>
              <w:jc w:val="center"/>
            </w:pPr>
            <w:r>
              <w:t>32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73040000">
            <w:pPr>
              <w:widowControl w:val="0"/>
              <w:ind/>
              <w:jc w:val="center"/>
            </w:pPr>
            <w:r>
              <w:t>153</w:t>
            </w:r>
          </w:p>
        </w:tc>
      </w:tr>
      <w:tr>
        <w:tc>
          <w:tcPr>
            <w:tcW w:type="dxa" w:w="5140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widowControl w:val="0"/>
              <w:ind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widowControl w:val="0"/>
              <w:ind/>
              <w:jc w:val="center"/>
            </w:pPr>
            <w:r>
              <w:t>0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7A040000">
            <w:pPr>
              <w:widowControl w:val="0"/>
              <w:ind/>
              <w:jc w:val="center"/>
            </w:pPr>
            <w:r>
              <w:t>4</w:t>
            </w:r>
          </w:p>
        </w:tc>
      </w:tr>
      <w:tr>
        <w:tc>
          <w:tcPr>
            <w:tcW w:type="dxa" w:w="5140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widowControl w:val="0"/>
              <w:ind/>
            </w:pPr>
            <w:r>
              <w:t>Максимально допустимая недельная нагрузка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widowControl w:val="0"/>
              <w:ind/>
              <w:jc w:val="center"/>
            </w:pPr>
            <w:r>
              <w:t>29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widowControl w:val="0"/>
              <w:ind/>
              <w:jc w:val="center"/>
            </w:pPr>
            <w:r>
              <w:t>30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widowControl w:val="0"/>
              <w:ind/>
              <w:jc w:val="center"/>
            </w:pPr>
            <w:r>
              <w:t>32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>
            <w:pPr>
              <w:widowControl w:val="0"/>
              <w:ind/>
              <w:jc w:val="center"/>
            </w:pPr>
            <w:r>
              <w:t>33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1040000">
            <w:pPr>
              <w:widowControl w:val="0"/>
              <w:ind/>
              <w:jc w:val="center"/>
            </w:pPr>
            <w:r>
              <w:t>157</w:t>
            </w:r>
          </w:p>
        </w:tc>
      </w:tr>
      <w:tr>
        <w:tc>
          <w:tcPr>
            <w:tcW w:type="dxa" w:w="5140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82040000">
            <w:pPr>
              <w:widowControl w:val="0"/>
              <w:ind/>
            </w:pPr>
            <w:r>
              <w:t>Внеурочная деятельность (включая коррекционно-развивающую область)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4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4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4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widowControl w:val="0"/>
              <w:ind/>
              <w:jc w:val="center"/>
            </w:pPr>
            <w:r>
              <w:t>10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8040000">
            <w:pPr>
              <w:widowControl w:val="0"/>
              <w:ind/>
              <w:jc w:val="center"/>
            </w:pPr>
            <w:r>
              <w:t>50</w:t>
            </w:r>
          </w:p>
        </w:tc>
      </w:tr>
      <w:tr>
        <w:tc>
          <w:tcPr>
            <w:tcW w:type="dxa" w:w="5140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89040000">
            <w:pPr>
              <w:widowControl w:val="0"/>
              <w:ind/>
            </w:pPr>
            <w:r>
              <w:t xml:space="preserve">Коррекционный курс: “Коррекционно-развивающие занятия: </w:t>
            </w:r>
            <w:r>
              <w:t>психокоррекционные</w:t>
            </w:r>
            <w:r>
              <w:t xml:space="preserve"> (психологические и дефектологические)”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4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4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4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4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40000">
            <w:pPr>
              <w:widowControl w:val="0"/>
              <w:ind/>
              <w:jc w:val="center"/>
            </w:pPr>
            <w:r>
              <w:t>3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8F040000">
            <w:pPr>
              <w:widowControl w:val="0"/>
              <w:ind/>
              <w:jc w:val="center"/>
            </w:pPr>
            <w:r>
              <w:t>15</w:t>
            </w:r>
          </w:p>
        </w:tc>
      </w:tr>
      <w:tr>
        <w:tc>
          <w:tcPr>
            <w:tcW w:type="dxa" w:w="5140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90040000">
            <w:pPr>
              <w:widowControl w:val="0"/>
              <w:ind/>
            </w:pPr>
            <w:r>
              <w:t>Коррекционный курс: “Логопедические занятия”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96040000">
            <w:pPr>
              <w:widowControl w:val="0"/>
              <w:ind/>
              <w:jc w:val="center"/>
            </w:pPr>
            <w:r>
              <w:t>10</w:t>
            </w:r>
          </w:p>
        </w:tc>
      </w:tr>
      <w:tr>
        <w:tc>
          <w:tcPr>
            <w:tcW w:type="dxa" w:w="5140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97040000">
            <w:pPr>
              <w:widowControl w:val="0"/>
              <w:ind/>
            </w:pPr>
            <w:r>
              <w:t>Другие направления внеурочной деятельности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4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widowControl w:val="0"/>
              <w:ind/>
              <w:jc w:val="center"/>
            </w:pPr>
            <w:r>
              <w:t>5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9D040000">
            <w:pPr>
              <w:widowControl w:val="0"/>
              <w:ind/>
              <w:jc w:val="center"/>
            </w:pPr>
            <w:r>
              <w:t>25</w:t>
            </w:r>
          </w:p>
        </w:tc>
      </w:tr>
    </w:tbl>
    <w:p w14:paraId="9E040000">
      <w:pPr>
        <w:widowControl w:val="0"/>
        <w:ind w:firstLine="720" w:left="0"/>
        <w:jc w:val="both"/>
      </w:pPr>
    </w:p>
    <w:p w14:paraId="9F040000">
      <w:pPr>
        <w:widowControl w:val="0"/>
        <w:ind w:firstLine="720" w:left="0"/>
        <w:jc w:val="both"/>
      </w:pPr>
      <w:r>
        <w:t>В случае изучения учебного предмета Информатика с 5 класса на его изучение отводится 1 час в 5 и 6 классах за счет части, формируемой участниками образовательных отношений.</w:t>
      </w:r>
    </w:p>
    <w:p w14:paraId="A0040000">
      <w:pPr>
        <w:widowControl w:val="0"/>
        <w:ind w:firstLine="720" w:left="0"/>
        <w:jc w:val="both"/>
        <w:rPr>
          <w:b w:val="1"/>
        </w:rPr>
      </w:pPr>
    </w:p>
    <w:p w14:paraId="A1040000">
      <w:pPr>
        <w:widowControl w:val="0"/>
        <w:ind w:firstLine="720" w:left="0"/>
        <w:jc w:val="both"/>
      </w:pPr>
      <w:r>
        <w:t>Надомное обучение (12ч.)</w:t>
      </w:r>
    </w:p>
    <w:tbl>
      <w:tblPr>
        <w:tblStyle w:val="Style_2"/>
        <w:tblInd w:type="dxa" w:w="-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</w:tblBorders>
      </w:tblPr>
      <w:tblGrid>
        <w:gridCol w:w="3397"/>
        <w:gridCol w:w="3356"/>
        <w:gridCol w:w="1320"/>
        <w:gridCol w:w="1301"/>
        <w:gridCol w:w="26"/>
      </w:tblGrid>
      <w:tr>
        <w:trPr>
          <w:trHeight w:hRule="atLeast" w:val="942"/>
        </w:trPr>
        <w:tc>
          <w:tcPr>
            <w:tcW w:type="dxa" w:w="3397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A2040000">
            <w:pPr>
              <w:widowControl w:val="0"/>
              <w:ind/>
              <w:jc w:val="center"/>
            </w:pPr>
            <w:r>
              <w:t>Предметные области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widowControl w:val="0"/>
              <w:ind/>
              <w:jc w:val="center"/>
            </w:pPr>
            <w:r>
              <w:t>Учебные</w:t>
            </w:r>
          </w:p>
          <w:p w14:paraId="A4040000">
            <w:pPr>
              <w:widowControl w:val="0"/>
              <w:ind/>
              <w:jc w:val="center"/>
            </w:pPr>
            <w:r>
              <w:t>П</w:t>
            </w:r>
            <w:r>
              <w:t>редметы</w:t>
            </w:r>
          </w:p>
          <w:p w14:paraId="A5040000">
            <w:pPr>
              <w:widowControl w:val="0"/>
              <w:ind/>
              <w:jc w:val="center"/>
            </w:pP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40000">
            <w:pPr>
              <w:spacing w:after="160" w:line="264" w:lineRule="auto"/>
              <w:ind/>
              <w:jc w:val="center"/>
            </w:pPr>
            <w:r>
              <w:t>Количество часов в неделю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7040000">
            <w:pPr>
              <w:spacing w:after="160" w:line="264" w:lineRule="auto"/>
              <w:ind/>
              <w:jc w:val="center"/>
            </w:pPr>
            <w:r>
              <w:t>Всего</w:t>
            </w:r>
          </w:p>
        </w:tc>
      </w:tr>
      <w:tr>
        <w:trPr>
          <w:trHeight w:hRule="atLeast" w:val="446"/>
        </w:trPr>
        <w:tc>
          <w:tcPr>
            <w:tcW w:type="dxa" w:w="9400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A8040000">
            <w:pPr>
              <w:spacing w:after="160" w:line="264" w:lineRule="auto"/>
              <w:ind/>
              <w:jc w:val="center"/>
            </w:pPr>
            <w:r>
              <w:t>Обязательная часть</w:t>
            </w:r>
          </w:p>
        </w:tc>
      </w:tr>
      <w:tr>
        <w:trPr>
          <w:trHeight w:hRule="atLeast" w:val="446"/>
        </w:trPr>
        <w:tc>
          <w:tcPr>
            <w:tcW w:type="dxa" w:w="3397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A9040000">
            <w:pPr>
              <w:widowControl w:val="0"/>
              <w:ind/>
            </w:pPr>
            <w:r>
              <w:t>Русский язык и литература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widowControl w:val="0"/>
              <w:ind/>
            </w:pPr>
            <w:r>
              <w:t>Русский язык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40000">
            <w:pPr>
              <w:spacing w:after="160" w:line="264" w:lineRule="auto"/>
              <w:ind/>
              <w:jc w:val="center"/>
            </w:pPr>
            <w:r>
              <w:t>3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C040000">
            <w:pPr>
              <w:spacing w:after="160" w:line="264" w:lineRule="auto"/>
              <w:ind/>
              <w:jc w:val="center"/>
            </w:pPr>
            <w:r>
              <w:t>3</w:t>
            </w: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widowControl w:val="0"/>
              <w:ind/>
            </w:pPr>
            <w:r>
              <w:t>Литература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40000">
            <w:pPr>
              <w:spacing w:after="160" w:line="264" w:lineRule="auto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F040000">
            <w:pPr>
              <w:spacing w:after="160" w:line="264" w:lineRule="auto"/>
              <w:ind/>
              <w:jc w:val="center"/>
            </w:pPr>
          </w:p>
        </w:tc>
      </w:tr>
      <w:tr>
        <w:trPr>
          <w:trHeight w:hRule="atLeast" w:val="446"/>
        </w:trPr>
        <w:tc>
          <w:tcPr>
            <w:tcW w:type="dxa" w:w="3397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widowControl w:val="0"/>
              <w:ind/>
            </w:pPr>
            <w:r>
              <w:t>Родной язык и родная литература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pPr>
              <w:widowControl w:val="0"/>
              <w:ind/>
            </w:pPr>
            <w:r>
              <w:t>Родной язык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40000">
            <w:pPr>
              <w:spacing w:after="160" w:line="264" w:lineRule="auto"/>
              <w:ind/>
              <w:jc w:val="center"/>
            </w:pPr>
            <w:r>
              <w:t>2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3040000">
            <w:pPr>
              <w:spacing w:after="160" w:line="264" w:lineRule="auto"/>
              <w:ind/>
              <w:jc w:val="center"/>
            </w:pPr>
            <w:r>
              <w:t>2</w:t>
            </w: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widowControl w:val="0"/>
              <w:ind/>
            </w:pPr>
            <w:r>
              <w:t>Родная литература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40000">
            <w:pPr>
              <w:spacing w:after="160" w:line="264" w:lineRule="auto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6040000">
            <w:pPr>
              <w:spacing w:after="160" w:line="264" w:lineRule="auto"/>
              <w:ind/>
              <w:jc w:val="center"/>
            </w:pPr>
          </w:p>
        </w:tc>
      </w:tr>
      <w:tr>
        <w:trPr>
          <w:trHeight w:hRule="atLeast" w:val="446"/>
        </w:trPr>
        <w:tc>
          <w:tcPr>
            <w:tcW w:type="dxa" w:w="3397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B7040000">
            <w:pPr>
              <w:widowControl w:val="0"/>
              <w:ind/>
            </w:pPr>
            <w:r>
              <w:t>Иностранные языки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pPr>
              <w:widowControl w:val="0"/>
              <w:ind/>
            </w:pPr>
            <w:r>
              <w:t>Иностранный язык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40000">
            <w:pPr>
              <w:spacing w:after="160" w:line="264" w:lineRule="auto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A040000">
            <w:pPr>
              <w:spacing w:after="160" w:line="264" w:lineRule="auto"/>
              <w:ind/>
              <w:jc w:val="center"/>
            </w:pPr>
          </w:p>
        </w:tc>
      </w:tr>
      <w:tr>
        <w:trPr>
          <w:trHeight w:hRule="atLeast" w:val="446"/>
        </w:trPr>
        <w:tc>
          <w:tcPr>
            <w:tcW w:type="dxa" w:w="3397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BB040000">
            <w:pPr>
              <w:widowControl w:val="0"/>
              <w:ind/>
            </w:pPr>
            <w:r>
              <w:t>Математика и информатика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widowControl w:val="0"/>
              <w:ind/>
            </w:pPr>
            <w:r>
              <w:t>Математика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40000">
            <w:pPr>
              <w:spacing w:after="160" w:line="264" w:lineRule="auto"/>
              <w:ind/>
              <w:jc w:val="center"/>
            </w:pPr>
            <w:r>
              <w:t>3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E040000">
            <w:pPr>
              <w:spacing w:after="160" w:line="264" w:lineRule="auto"/>
              <w:ind/>
              <w:jc w:val="center"/>
            </w:pPr>
            <w:r>
              <w:t>3</w:t>
            </w: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widowControl w:val="0"/>
              <w:ind/>
            </w:pPr>
            <w:r>
              <w:t>Алгебра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1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40000">
            <w:pPr>
              <w:widowControl w:val="0"/>
              <w:ind/>
            </w:pPr>
            <w:r>
              <w:t>Геометрия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4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40000">
            <w:pPr>
              <w:widowControl w:val="0"/>
              <w:ind/>
            </w:pPr>
            <w:r>
              <w:t>Вероятность и статистика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7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widowControl w:val="0"/>
              <w:ind/>
            </w:pPr>
            <w:r>
              <w:t>Информатика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A040000">
            <w:pPr>
              <w:widowControl w:val="0"/>
              <w:ind/>
              <w:jc w:val="center"/>
            </w:pPr>
          </w:p>
        </w:tc>
      </w:tr>
      <w:tr>
        <w:trPr>
          <w:trHeight w:hRule="atLeast" w:val="270"/>
        </w:trPr>
        <w:tc>
          <w:tcPr>
            <w:tcW w:type="dxa" w:w="3397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widowControl w:val="0"/>
              <w:ind/>
            </w:pPr>
            <w:r>
              <w:t>Общественно-научные предметы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widowControl w:val="0"/>
              <w:ind/>
            </w:pPr>
            <w:r>
              <w:t>История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CE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40000">
            <w:pPr>
              <w:widowControl w:val="0"/>
              <w:ind/>
            </w:pPr>
            <w:r>
              <w:t>Обществознание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1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40000">
            <w:pPr>
              <w:widowControl w:val="0"/>
              <w:ind/>
            </w:pPr>
            <w:r>
              <w:t>География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4040000">
            <w:pPr>
              <w:widowControl w:val="0"/>
              <w:ind/>
              <w:jc w:val="center"/>
            </w:pPr>
          </w:p>
        </w:tc>
      </w:tr>
      <w:tr>
        <w:trPr>
          <w:trHeight w:hRule="atLeast" w:val="258"/>
        </w:trPr>
        <w:tc>
          <w:tcPr>
            <w:tcW w:type="dxa" w:w="3397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D5040000">
            <w:pPr>
              <w:widowControl w:val="0"/>
              <w:ind/>
            </w:pPr>
            <w:r>
              <w:t>Естественно-научные</w:t>
            </w:r>
            <w:r>
              <w:t xml:space="preserve"> предметы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40000">
            <w:pPr>
              <w:widowControl w:val="0"/>
              <w:ind/>
            </w:pPr>
            <w:r>
              <w:t>Физика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8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pPr>
              <w:widowControl w:val="0"/>
              <w:ind/>
            </w:pPr>
            <w:r>
              <w:t>Химия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B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40000">
            <w:pPr>
              <w:widowControl w:val="0"/>
              <w:ind/>
            </w:pPr>
            <w:r>
              <w:t>Биология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4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DE04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rPr>
          <w:trHeight w:hRule="atLeast" w:val="1081"/>
        </w:trPr>
        <w:tc>
          <w:tcPr>
            <w:tcW w:type="dxa" w:w="3397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DF040000">
            <w:pPr>
              <w:widowControl w:val="0"/>
              <w:ind/>
            </w:pPr>
            <w:r>
              <w:t>Основы духовно-нравственной культуры народов России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widowControl w:val="0"/>
              <w:ind/>
            </w:pPr>
            <w:r>
              <w:t>ОДНКНР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2040000">
            <w:pPr>
              <w:widowControl w:val="0"/>
              <w:ind/>
              <w:jc w:val="center"/>
            </w:pPr>
          </w:p>
        </w:tc>
      </w:tr>
      <w:tr>
        <w:trPr>
          <w:trHeight w:hRule="atLeast" w:val="270"/>
        </w:trPr>
        <w:tc>
          <w:tcPr>
            <w:tcW w:type="dxa" w:w="3397"/>
            <w:vMerge w:val="restart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3040000">
            <w:pPr>
              <w:widowControl w:val="0"/>
              <w:ind/>
            </w:pPr>
            <w:r>
              <w:t>Искусство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40000">
            <w:pPr>
              <w:widowControl w:val="0"/>
              <w:ind/>
            </w:pPr>
            <w:r>
              <w:t>Музыка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6040000">
            <w:pPr>
              <w:widowControl w:val="0"/>
              <w:ind/>
              <w:jc w:val="center"/>
            </w:pPr>
          </w:p>
        </w:tc>
      </w:tr>
      <w:tr>
        <w:trPr>
          <w:trHeight w:hRule="atLeast" w:val="141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40000">
            <w:pPr>
              <w:widowControl w:val="0"/>
              <w:ind/>
            </w:pPr>
            <w:r>
              <w:t>Изобразительное искусство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9040000">
            <w:pPr>
              <w:widowControl w:val="0"/>
              <w:ind/>
              <w:jc w:val="center"/>
            </w:pPr>
          </w:p>
        </w:tc>
      </w:tr>
      <w:tr>
        <w:trPr>
          <w:trHeight w:hRule="atLeast" w:val="258"/>
        </w:trPr>
        <w:tc>
          <w:tcPr>
            <w:tcW w:type="dxa" w:w="3397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EA04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40000">
            <w:pPr>
              <w:widowControl w:val="0"/>
              <w:ind/>
            </w:pPr>
            <w:r>
              <w:t>Технология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ED040000">
            <w:pPr>
              <w:widowControl w:val="0"/>
              <w:ind/>
              <w:jc w:val="center"/>
            </w:pPr>
          </w:p>
        </w:tc>
      </w:tr>
      <w:tr>
        <w:trPr>
          <w:trHeight w:hRule="atLeast" w:val="1081"/>
        </w:trPr>
        <w:tc>
          <w:tcPr>
            <w:tcW w:type="dxa" w:w="3397"/>
            <w:vMerge w:val="restart"/>
            <w:tcBorders>
              <w:top w:color="000000" w:sz="4" w:val="single"/>
              <w:bottom w:sz="4" w:val="nil"/>
              <w:right w:color="000000" w:sz="4" w:val="single"/>
            </w:tcBorders>
          </w:tcPr>
          <w:p w14:paraId="EE040000">
            <w:pPr>
              <w:widowControl w:val="0"/>
              <w:ind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F040000">
            <w:pPr>
              <w:widowControl w:val="0"/>
              <w:ind/>
            </w:pPr>
            <w:r>
              <w:t>Основы безопасности жизнедеятельности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0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sz="4" w:val="nil"/>
            </w:tcBorders>
          </w:tcPr>
          <w:p w14:paraId="F1040000">
            <w:pPr>
              <w:widowControl w:val="0"/>
              <w:ind/>
              <w:jc w:val="center"/>
            </w:pPr>
          </w:p>
        </w:tc>
      </w:tr>
      <w:tr>
        <w:trPr>
          <w:trHeight w:hRule="atLeast" w:val="106"/>
        </w:trPr>
        <w:tc>
          <w:tcPr>
            <w:tcW w:type="dxa" w:w="3397"/>
            <w:gridSpan w:val="1"/>
            <w:vMerge w:val="continue"/>
            <w:tcBorders>
              <w:top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5977"/>
            <w:gridSpan w:val="3"/>
            <w:tcBorders>
              <w:top w:sz="4" w:val="nil"/>
              <w:left w:sz="4" w:val="nil"/>
              <w:bottom w:color="000000" w:sz="4" w:val="single"/>
            </w:tcBorders>
          </w:tcPr>
          <w:p w14:paraId="F2040000">
            <w:pPr>
              <w:widowControl w:val="0"/>
              <w:ind/>
              <w:jc w:val="center"/>
            </w:pPr>
          </w:p>
        </w:tc>
        <w:tc>
          <w:tcPr>
            <w:tcW w:type="dxa" w:w="26"/>
            <w:gridSpan w:val="1"/>
            <w:tcBorders>
              <w:top w:sz="4" w:val="nil"/>
              <w:bottom w:color="000000" w:sz="4" w:val="single"/>
            </w:tcBorders>
          </w:tcPr>
          <w:p/>
        </w:tc>
      </w:tr>
      <w:tr>
        <w:trPr>
          <w:trHeight w:hRule="atLeast" w:val="540"/>
        </w:trPr>
        <w:tc>
          <w:tcPr>
            <w:tcW w:type="dxa" w:w="3397"/>
            <w:tcBorders>
              <w:top w:sz="4" w:val="nil"/>
              <w:bottom w:color="000000" w:sz="4" w:val="single"/>
              <w:right w:color="000000" w:sz="4" w:val="single"/>
            </w:tcBorders>
          </w:tcPr>
          <w:p w14:paraId="F3040000">
            <w:pPr>
              <w:widowControl w:val="0"/>
              <w:ind/>
              <w:jc w:val="center"/>
            </w:pPr>
          </w:p>
        </w:tc>
        <w:tc>
          <w:tcPr>
            <w:tcW w:type="dxa" w:w="33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widowControl w:val="0"/>
              <w:ind/>
            </w:pPr>
            <w:r>
              <w:t>Адаптивная физическая культура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6040000">
            <w:pPr>
              <w:widowControl w:val="0"/>
              <w:ind/>
            </w:pPr>
          </w:p>
        </w:tc>
      </w:tr>
      <w:tr>
        <w:trPr>
          <w:trHeight w:hRule="atLeast" w:val="270"/>
        </w:trPr>
        <w:tc>
          <w:tcPr>
            <w:tcW w:type="dxa" w:w="675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7040000">
            <w:pPr>
              <w:widowControl w:val="0"/>
              <w:ind/>
            </w:pPr>
            <w:r>
              <w:t>Итого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40000">
            <w:pPr>
              <w:widowControl w:val="0"/>
              <w:ind/>
              <w:jc w:val="center"/>
            </w:pPr>
            <w:r>
              <w:t>9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9040000">
            <w:pPr>
              <w:widowControl w:val="0"/>
              <w:ind/>
              <w:jc w:val="center"/>
            </w:pPr>
            <w:r>
              <w:t>9</w:t>
            </w:r>
          </w:p>
        </w:tc>
      </w:tr>
      <w:tr>
        <w:trPr>
          <w:trHeight w:hRule="atLeast" w:val="528"/>
        </w:trPr>
        <w:tc>
          <w:tcPr>
            <w:tcW w:type="dxa" w:w="675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A040000">
            <w:pPr>
              <w:widowControl w:val="0"/>
              <w:ind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4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C040000">
            <w:pPr>
              <w:widowControl w:val="0"/>
              <w:ind/>
              <w:jc w:val="center"/>
            </w:pPr>
          </w:p>
        </w:tc>
      </w:tr>
      <w:tr>
        <w:trPr>
          <w:trHeight w:hRule="atLeast" w:val="270"/>
        </w:trPr>
        <w:tc>
          <w:tcPr>
            <w:tcW w:type="dxa" w:w="675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widowControl w:val="0"/>
              <w:ind/>
            </w:pPr>
            <w:r>
              <w:t>Максимально допустимая недельная нагрузка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widowControl w:val="0"/>
              <w:ind/>
              <w:jc w:val="center"/>
            </w:pPr>
            <w:r>
              <w:t>12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FF040000">
            <w:pPr>
              <w:widowControl w:val="0"/>
              <w:ind/>
              <w:jc w:val="center"/>
            </w:pPr>
            <w:r>
              <w:t>12</w:t>
            </w:r>
          </w:p>
        </w:tc>
      </w:tr>
      <w:tr>
        <w:trPr>
          <w:trHeight w:hRule="atLeast" w:val="540"/>
        </w:trPr>
        <w:tc>
          <w:tcPr>
            <w:tcW w:type="dxa" w:w="675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widowControl w:val="0"/>
              <w:ind/>
            </w:pPr>
            <w:r>
              <w:t>Внеурочная деятельность (включая коррекционно-развивающую область)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2050000">
            <w:pPr>
              <w:widowControl w:val="0"/>
              <w:ind/>
              <w:jc w:val="center"/>
            </w:pPr>
          </w:p>
        </w:tc>
      </w:tr>
      <w:tr>
        <w:trPr>
          <w:trHeight w:hRule="atLeast" w:val="810"/>
        </w:trPr>
        <w:tc>
          <w:tcPr>
            <w:tcW w:type="dxa" w:w="675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widowControl w:val="0"/>
              <w:ind/>
            </w:pPr>
            <w:r>
              <w:t xml:space="preserve">Коррекционный курс: “Коррекционно-развивающие занятия: </w:t>
            </w:r>
            <w:r>
              <w:t>психокоррекционные</w:t>
            </w:r>
            <w:r>
              <w:t xml:space="preserve"> (психологические и дефектологические)”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widowControl w:val="0"/>
              <w:ind/>
              <w:jc w:val="center"/>
            </w:pPr>
            <w:r>
              <w:t>2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5050000">
            <w:pPr>
              <w:widowControl w:val="0"/>
              <w:ind/>
              <w:jc w:val="center"/>
            </w:pPr>
            <w:r>
              <w:t>2</w:t>
            </w:r>
          </w:p>
        </w:tc>
      </w:tr>
      <w:tr>
        <w:trPr>
          <w:trHeight w:hRule="atLeast" w:val="540"/>
        </w:trPr>
        <w:tc>
          <w:tcPr>
            <w:tcW w:type="dxa" w:w="675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widowControl w:val="0"/>
              <w:ind/>
            </w:pPr>
            <w:r>
              <w:t>Коррекционный курс: “Логопедические занятия”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widowControl w:val="0"/>
              <w:ind/>
              <w:jc w:val="center"/>
            </w:pPr>
            <w:r>
              <w:t>1</w:t>
            </w: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8050000">
            <w:pPr>
              <w:widowControl w:val="0"/>
              <w:ind/>
              <w:jc w:val="center"/>
            </w:pPr>
            <w:r>
              <w:t>1</w:t>
            </w:r>
          </w:p>
        </w:tc>
      </w:tr>
      <w:tr>
        <w:trPr>
          <w:trHeight w:hRule="atLeast" w:val="270"/>
        </w:trPr>
        <w:tc>
          <w:tcPr>
            <w:tcW w:type="dxa" w:w="6753"/>
            <w:gridSpan w:val="2"/>
            <w:tcBorders>
              <w:top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widowControl w:val="0"/>
              <w:ind/>
            </w:pPr>
            <w:r>
              <w:t>Другие направления внеурочной деятельности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widowControl w:val="0"/>
              <w:ind/>
              <w:jc w:val="center"/>
            </w:pPr>
          </w:p>
        </w:tc>
        <w:tc>
          <w:tcPr>
            <w:tcW w:type="dxa" w:w="1327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</w:tcPr>
          <w:p w14:paraId="0B050000">
            <w:pPr>
              <w:widowControl w:val="0"/>
              <w:ind/>
              <w:jc w:val="center"/>
            </w:pPr>
          </w:p>
        </w:tc>
      </w:tr>
    </w:tbl>
    <w:p w14:paraId="0C050000">
      <w:pPr>
        <w:widowControl w:val="0"/>
        <w:ind w:firstLine="720" w:left="0"/>
        <w:jc w:val="both"/>
      </w:pPr>
    </w:p>
    <w:p w14:paraId="0D050000">
      <w:pPr>
        <w:widowControl w:val="0"/>
        <w:ind w:firstLine="720" w:left="0"/>
        <w:jc w:val="both"/>
      </w:pPr>
      <w:r>
        <w:t>В случае изучения учебного предмета Информатика с 5 класса на его изучение отводится 1 час в 5 и 6 классах за счет части, формируемой участниками образовательных отношений.</w:t>
      </w:r>
    </w:p>
    <w:p w14:paraId="0E050000">
      <w:pPr>
        <w:widowControl w:val="0"/>
        <w:ind w:firstLine="720" w:left="0"/>
        <w:jc w:val="both"/>
      </w:pPr>
      <w:r>
        <w:t>В случае изучения учебного предмета Информатика с 5 класса на его изучение отводится 1 час в 5 и 6 классах за счет части, формируемой участниками образовательных отношений.</w:t>
      </w:r>
    </w:p>
    <w:p w14:paraId="0F050000">
      <w:pPr>
        <w:widowControl w:val="0"/>
        <w:ind w:firstLine="720" w:left="0"/>
        <w:jc w:val="both"/>
      </w:pPr>
      <w:r>
        <w:t>6.4. В учебных планах количество часов в неделю на коррекционные курсы указано на одного обучающегося.</w:t>
      </w:r>
    </w:p>
    <w:p w14:paraId="10050000">
      <w:pPr>
        <w:widowControl w:val="0"/>
        <w:ind w:firstLine="720" w:left="0"/>
        <w:jc w:val="both"/>
      </w:pPr>
      <w:r>
        <w:t>6.5. При проведении занятий по иностранному языку, технологии, информатике, а также по физике и химии (во время проведения практических занятий) осуществляется деление классов на две группы с учетом норм по предельно допустимой наполняемости групп.</w:t>
      </w:r>
    </w:p>
    <w:p w14:paraId="11050000">
      <w:pPr>
        <w:widowControl w:val="0"/>
        <w:ind w:firstLine="720" w:left="0"/>
        <w:jc w:val="both"/>
      </w:pPr>
      <w:r>
        <w:t xml:space="preserve">6.6. </w:t>
      </w:r>
      <w:r>
        <w:t>В учебном плане количество часов на изучение учебного предмета “Адаптивная физическая культура” составляет 2 часа в неделю, третий час может быть реализован образовательной организацией за счет часов внеурочной деятельности и (или) за счет посещения обучающимися спортивных секций.</w:t>
      </w:r>
      <w:r>
        <w:t xml:space="preserve"> Для обучающихся с ЗПР, физическое развитие которых приближается или соответствует возрастной норме, образовательная организация по согласованию с родителями (их законными представителями) </w:t>
      </w:r>
      <w:r>
        <w:t>обучающегося</w:t>
      </w:r>
      <w:r>
        <w:t xml:space="preserve"> вправе делать выбор между учебным предметом “Физическая культура” и “Адаптивная физическая культура”.</w:t>
      </w:r>
    </w:p>
    <w:p w14:paraId="12050000">
      <w:pPr>
        <w:widowControl w:val="0"/>
        <w:ind w:firstLine="720" w:left="0"/>
        <w:jc w:val="both"/>
      </w:pPr>
      <w:r>
        <w:t xml:space="preserve">6.7. </w:t>
      </w:r>
      <w:r>
        <w:t>В часть учебного плана, формируемую участниками образовательных отношений, предлагается ввести в 5, 6 классах в объеме 1 час в неделю учебный предмет “Информатика”, в результате изучения которого у обучающихся с ЗПР будут сформированы первоначальные представления по предмету, что будет способствовать профилактике трудностей в изучении данного предмета в 7-9 классах.</w:t>
      </w:r>
    </w:p>
    <w:p w14:paraId="13050000">
      <w:pPr>
        <w:widowControl w:val="0"/>
        <w:ind w:firstLine="720" w:left="0"/>
        <w:jc w:val="both"/>
      </w:pPr>
      <w:r>
        <w:t xml:space="preserve">6.7. </w:t>
      </w:r>
      <w:r>
        <w:t>При реализации ФАОП ООО для обучающихся с ЗПР должны быть созданы специальные условия,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здоровья.</w:t>
      </w:r>
    </w:p>
    <w:p w14:paraId="14050000">
      <w:pPr>
        <w:widowControl w:val="0"/>
        <w:ind w:firstLine="720" w:left="0"/>
        <w:jc w:val="both"/>
      </w:pPr>
      <w:r>
        <w:t>7. Федеральный календарный учебный график.</w:t>
      </w:r>
    </w:p>
    <w:p w14:paraId="15050000">
      <w:pPr>
        <w:widowControl w:val="0"/>
        <w:ind w:firstLine="720" w:left="0"/>
        <w:jc w:val="both"/>
      </w:pPr>
      <w:r>
        <w:t xml:space="preserve">7.1. Организация образовательной деятельности осуществляется по учебным четвертям. Урочная деятельность </w:t>
      </w:r>
      <w:r>
        <w:t>обучающихся</w:t>
      </w:r>
      <w:r>
        <w:t xml:space="preserve"> с ограниченными возможностями здоровья организуется по 5 дневной учебной неделе, в субботу возможны организация проведение внеурочной деятельности</w:t>
      </w:r>
      <w:r>
        <w:rPr>
          <w:vertAlign w:val="superscript"/>
        </w:rPr>
        <w:t>64</w:t>
      </w:r>
      <w:r>
        <w:t>.</w:t>
      </w:r>
    </w:p>
    <w:p w14:paraId="16050000">
      <w:pPr>
        <w:widowControl w:val="0"/>
        <w:ind w:firstLine="720" w:left="0"/>
        <w:jc w:val="both"/>
      </w:pPr>
      <w:r>
        <w:t>7.2. Продолжительность учебного года при получении основного общего образования составляет 34 недели.</w:t>
      </w:r>
    </w:p>
    <w:p w14:paraId="17050000">
      <w:pPr>
        <w:widowControl w:val="0"/>
        <w:ind w:firstLine="720" w:left="0"/>
        <w:jc w:val="both"/>
      </w:pPr>
      <w:r>
        <w:t>7.3. 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14:paraId="18050000">
      <w:pPr>
        <w:widowControl w:val="0"/>
        <w:ind w:firstLine="720" w:left="0"/>
        <w:jc w:val="both"/>
      </w:pPr>
      <w:r>
        <w:t>7.4. Учебный год в образовательной организации заканчивается 20 мая. Если этот день приходится на выходной день, то в этом случае учебный год заканчивается в предыдущий рабочий день. Для 9 классов окончание учебного года определяется ежегодно в соответствии с расписанием государственной итоговой аттестации.</w:t>
      </w:r>
    </w:p>
    <w:p w14:paraId="19050000">
      <w:pPr>
        <w:widowControl w:val="0"/>
        <w:ind w:firstLine="720" w:left="0"/>
        <w:jc w:val="both"/>
      </w:pPr>
      <w:r>
        <w:t>7.5. 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14:paraId="1A050000">
      <w:pPr>
        <w:widowControl w:val="0"/>
        <w:ind w:firstLine="720" w:left="0"/>
        <w:jc w:val="both"/>
      </w:pPr>
      <w:r>
        <w:t>7.6. Продолжительность учебных четвертей составляет: I четверть - 8 учебных недель (для 5-9 классов), II четверть - 8 учебных недель (для 5-9 классов), III четверть - 10 учебных недель (для 5-9 классов), IV четверть - 8 учебных недель (для 5-9 классов).</w:t>
      </w:r>
    </w:p>
    <w:p w14:paraId="1B050000">
      <w:pPr>
        <w:widowControl w:val="0"/>
        <w:ind w:firstLine="720" w:left="0"/>
        <w:jc w:val="both"/>
      </w:pPr>
      <w:r>
        <w:t>7.7. Продолжительность каникул составляет:</w:t>
      </w:r>
    </w:p>
    <w:p w14:paraId="1C050000">
      <w:pPr>
        <w:widowControl w:val="0"/>
        <w:ind w:firstLine="720" w:left="0"/>
        <w:jc w:val="both"/>
      </w:pPr>
      <w:r>
        <w:t>по окончании I четверти (осенние каникулы) - 9 календарных дней (для 5-9 классов);</w:t>
      </w:r>
    </w:p>
    <w:p w14:paraId="1D050000">
      <w:pPr>
        <w:widowControl w:val="0"/>
        <w:ind w:firstLine="720" w:left="0"/>
        <w:jc w:val="both"/>
      </w:pPr>
      <w:r>
        <w:t>по окончании II четверти (зимние каникулы) - 9 календарных дней (для 5-9 классов);</w:t>
      </w:r>
    </w:p>
    <w:p w14:paraId="1E050000">
      <w:pPr>
        <w:widowControl w:val="0"/>
        <w:ind w:firstLine="720" w:left="0"/>
        <w:jc w:val="both"/>
      </w:pPr>
      <w:r>
        <w:t>по окончании III четверти (весенние каникулы) - 9 календарных дней (для 5 - 9 классов);</w:t>
      </w:r>
    </w:p>
    <w:p w14:paraId="1F050000">
      <w:pPr>
        <w:widowControl w:val="0"/>
        <w:ind w:firstLine="720" w:left="0"/>
        <w:jc w:val="both"/>
      </w:pPr>
      <w:r>
        <w:t>по окончании учебного года (летние каникулы) - не менее 8 недель.</w:t>
      </w:r>
    </w:p>
    <w:p w14:paraId="20050000">
      <w:pPr>
        <w:widowControl w:val="0"/>
        <w:ind w:firstLine="720" w:left="0"/>
        <w:jc w:val="both"/>
      </w:pPr>
      <w:r>
        <w:t>7.8. Продолжительность урока не должна превышать 45 минут.</w:t>
      </w:r>
    </w:p>
    <w:p w14:paraId="21050000">
      <w:pPr>
        <w:widowControl w:val="0"/>
        <w:ind w:firstLine="720" w:left="0"/>
        <w:jc w:val="both"/>
      </w:pPr>
      <w:r>
        <w:t>7.9. 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14:paraId="22050000">
      <w:pPr>
        <w:widowControl w:val="0"/>
        <w:ind w:firstLine="720" w:left="0"/>
        <w:jc w:val="both"/>
      </w:pPr>
      <w:r>
        <w:t>Продолжительность перемены между урочной и внеурочной деятельностью должна составлять не менее 20-30 минут.</w:t>
      </w:r>
    </w:p>
    <w:p w14:paraId="23050000">
      <w:pPr>
        <w:widowControl w:val="0"/>
        <w:ind w:firstLine="720" w:left="0"/>
        <w:jc w:val="both"/>
      </w:pPr>
      <w:r>
        <w:t>7.10. Расписание уроков составляется с учетом дневной и недельной умственной работоспособности обучающихся с ЗПР и шкалы трудности учебных предметов, определенной гигиеническими нормативами.</w:t>
      </w:r>
    </w:p>
    <w:p w14:paraId="24050000">
      <w:pPr>
        <w:widowControl w:val="0"/>
        <w:ind w:firstLine="720" w:left="0"/>
        <w:jc w:val="both"/>
      </w:pPr>
      <w:r>
        <w:t>7.11.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25050000">
      <w:pPr>
        <w:widowControl w:val="0"/>
        <w:ind w:firstLine="720" w:left="0"/>
        <w:jc w:val="both"/>
      </w:pPr>
      <w:r>
        <w:t>для обучающихся 5 и 6 классов - не более 6 уроков, для обучающихся 7-9 классов - не более 7 уроков.</w:t>
      </w:r>
    </w:p>
    <w:p w14:paraId="26050000">
      <w:pPr>
        <w:widowControl w:val="0"/>
        <w:ind w:firstLine="720" w:left="0"/>
        <w:jc w:val="both"/>
      </w:pPr>
      <w:r>
        <w:t>7.12. Занятия начинаются не ранее 8 часов утра и заканчиваются не позднее 19 часов.</w:t>
      </w:r>
    </w:p>
    <w:p w14:paraId="27050000">
      <w:pPr>
        <w:widowControl w:val="0"/>
        <w:ind w:firstLine="720" w:left="0"/>
        <w:jc w:val="both"/>
      </w:pPr>
      <w:r>
        <w:t>7.13.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14:paraId="28050000">
      <w:pPr>
        <w:widowControl w:val="0"/>
        <w:ind w:firstLine="720" w:left="0"/>
        <w:jc w:val="both"/>
      </w:pPr>
      <w:r>
        <w:t>7.14. Календарный учебный график образовательной организации составляется с учетом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14:paraId="29050000">
      <w:pPr>
        <w:widowControl w:val="0"/>
        <w:ind w:firstLine="720" w:left="0"/>
        <w:jc w:val="both"/>
      </w:pPr>
      <w:r>
        <w:t>При составлении календарного учебного графика образовательная организация может использовать организацию учебного года по триместрам.</w:t>
      </w:r>
    </w:p>
    <w:p w14:paraId="2A050000">
      <w:pPr>
        <w:widowControl w:val="0"/>
        <w:ind w:firstLine="720" w:left="0"/>
        <w:jc w:val="both"/>
      </w:pPr>
      <w:r>
        <w:t>8. План внеурочной деятельности.</w:t>
      </w:r>
    </w:p>
    <w:p w14:paraId="2B050000">
      <w:pPr>
        <w:widowControl w:val="0"/>
        <w:ind w:firstLine="720" w:left="0"/>
        <w:jc w:val="both"/>
      </w:pPr>
      <w:r>
        <w:t xml:space="preserve">8.1. Внеурочная деятельность направлена на достижение планируемых результатов освоения АООП ООО (личностных, </w:t>
      </w:r>
      <w:r>
        <w:t>метапредметных</w:t>
      </w:r>
      <w:r>
        <w:t xml:space="preserve"> и предметных), осуществляемую в формах, отличных от </w:t>
      </w:r>
      <w:r>
        <w:t>урочной</w:t>
      </w:r>
      <w:r>
        <w:t>.</w:t>
      </w:r>
    </w:p>
    <w:p w14:paraId="2C050000">
      <w:pPr>
        <w:widowControl w:val="0"/>
        <w:ind w:firstLine="720" w:left="0"/>
        <w:jc w:val="both"/>
      </w:pPr>
      <w:r>
        <w:t>8.2. Внеурочная деятельность является неотъемлемой частью АООП ООО.</w:t>
      </w:r>
    </w:p>
    <w:p w14:paraId="2D050000">
      <w:pPr>
        <w:widowControl w:val="0"/>
        <w:ind w:firstLine="720" w:left="0"/>
        <w:jc w:val="both"/>
      </w:pPr>
      <w:r>
        <w:t>8.3.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себя:</w:t>
      </w:r>
    </w:p>
    <w:p w14:paraId="2E050000">
      <w:pPr>
        <w:widowControl w:val="0"/>
        <w:ind w:firstLine="720" w:left="0"/>
        <w:jc w:val="both"/>
      </w:pPr>
      <w:r>
        <w:t xml:space="preserve">1) внеурочную деятельность по учебным предметам образовательной программы (учебные курсы, учебные модули по выбору обучающихся, родителей (законных </w:t>
      </w:r>
      <w:r>
        <w:t>представителей) несовершеннолетних обучающихся,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ЗПР;</w:t>
      </w:r>
    </w:p>
    <w:p w14:paraId="2F050000">
      <w:pPr>
        <w:widowControl w:val="0"/>
        <w:ind w:firstLine="720" w:left="0"/>
        <w:jc w:val="both"/>
      </w:pPr>
      <w:r>
        <w:t xml:space="preserve">2) внеурочную деятельность по формированию функциональной грамотности (читательской, математической, естественнонаучной, финансовой) </w:t>
      </w:r>
      <w:r>
        <w:t>обучающихся</w:t>
      </w:r>
      <w:r>
        <w:t xml:space="preserve"> (интегрированные курсы, </w:t>
      </w:r>
      <w:r>
        <w:t>метапредметные</w:t>
      </w:r>
      <w:r>
        <w:t xml:space="preserve"> кружки, факультативы, ученические сообщества, в том числе направленные на реализацию проектной и исследовательской деятельности);</w:t>
      </w:r>
    </w:p>
    <w:p w14:paraId="30050000">
      <w:pPr>
        <w:widowControl w:val="0"/>
        <w:ind w:firstLine="720" w:left="0"/>
        <w:jc w:val="both"/>
      </w:pPr>
      <w:r>
        <w:t xml:space="preserve">3) внеурочную деятельность по развитию личности, ее способностей, удовлетворения образовательных потребностей и интересов, самореализации обучающихся, через организацию социальных практик (в том числе </w:t>
      </w:r>
      <w:r>
        <w:t>волонтерство</w:t>
      </w:r>
      <w:r>
        <w:t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</w:t>
      </w:r>
    </w:p>
    <w:p w14:paraId="31050000">
      <w:pPr>
        <w:widowControl w:val="0"/>
        <w:ind w:firstLine="720" w:left="0"/>
        <w:jc w:val="both"/>
      </w:pPr>
      <w:r>
        <w:t>4) 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14:paraId="32050000">
      <w:pPr>
        <w:widowControl w:val="0"/>
        <w:ind w:firstLine="720" w:left="0"/>
        <w:jc w:val="both"/>
      </w:pPr>
      <w:r>
        <w:t>5) 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других;</w:t>
      </w:r>
    </w:p>
    <w:p w14:paraId="33050000">
      <w:pPr>
        <w:widowControl w:val="0"/>
        <w:ind w:firstLine="720" w:left="0"/>
        <w:jc w:val="both"/>
      </w:pPr>
      <w:r>
        <w:t>6) 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другие);</w:t>
      </w:r>
    </w:p>
    <w:p w14:paraId="34050000">
      <w:pPr>
        <w:widowControl w:val="0"/>
        <w:ind w:firstLine="720" w:left="0"/>
        <w:jc w:val="both"/>
      </w:pPr>
      <w:r>
        <w:t xml:space="preserve">7) внеурочную деятельность, направленную на организацию педагогической поддержки обучающихся (проектирование индивидуальных образовательных маршрутов, работа </w:t>
      </w:r>
      <w:r>
        <w:t>тьюторов</w:t>
      </w:r>
      <w:r>
        <w:t>, педагогов-психологов);</w:t>
      </w:r>
    </w:p>
    <w:p w14:paraId="35050000">
      <w:pPr>
        <w:widowControl w:val="0"/>
        <w:ind w:firstLine="720" w:left="0"/>
        <w:jc w:val="both"/>
      </w:pPr>
      <w:r>
        <w:t>8) внеурочную деятельность, направленную на обеспечение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14:paraId="36050000">
      <w:pPr>
        <w:widowControl w:val="0"/>
        <w:ind w:firstLine="720" w:left="0"/>
        <w:jc w:val="both"/>
      </w:pPr>
      <w:r>
        <w:t>8.4. Для достижения целей и задач внеурочной деятельности используется все многообразие доступных объектов отечественной культуры, в том числе наследие отечественного кинематографа.</w:t>
      </w:r>
    </w:p>
    <w:p w14:paraId="37050000">
      <w:pPr>
        <w:widowControl w:val="0"/>
        <w:ind w:firstLine="720" w:left="0"/>
        <w:jc w:val="both"/>
      </w:pPr>
      <w:r>
        <w:t>Наследие отечественного кинематографа может использоваться как в качестве дидактического материала при реализации курсов внеурочной деятельности, так и быть основной для разработки курсов внеурочной деятельности, посвященной этому виду отечественного искусства.</w:t>
      </w:r>
    </w:p>
    <w:p w14:paraId="38050000">
      <w:pPr>
        <w:widowControl w:val="0"/>
        <w:ind w:firstLine="720" w:left="0"/>
        <w:jc w:val="both"/>
      </w:pPr>
      <w:r>
        <w:t>8.5. Количество часов, выделяемых на внеурочную деятельность, составляет за 5 лет обучения на уровне основного общего образования не более 1 750 часов, в год - не более 350 часов.</w:t>
      </w:r>
    </w:p>
    <w:p w14:paraId="39050000">
      <w:pPr>
        <w:widowControl w:val="0"/>
        <w:ind w:firstLine="720" w:left="0"/>
        <w:jc w:val="both"/>
      </w:pPr>
      <w:r>
        <w:t>8.6. 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плана, но не более 10 часов, из которых не менее 5 часов выделяются на обязательные коррекционные курсы и, при необходимости, на дополнительные коррекционно-развивающие занятия, в соответствии с программой коррекционной работы.</w:t>
      </w:r>
    </w:p>
    <w:p w14:paraId="3A050000">
      <w:pPr>
        <w:widowControl w:val="0"/>
        <w:ind w:firstLine="720" w:left="0"/>
        <w:jc w:val="both"/>
      </w:pPr>
      <w:r>
        <w:t>8.7. 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 (2)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организации или на базе загородных детских центров, в походах, поездках и другие).</w:t>
      </w:r>
    </w:p>
    <w:p w14:paraId="3B050000">
      <w:pPr>
        <w:widowControl w:val="0"/>
        <w:ind w:firstLine="720" w:left="0"/>
        <w:jc w:val="both"/>
      </w:pPr>
      <w:r>
        <w:t xml:space="preserve">8.8. Один час в неделю рекомендуется отводить на внеурочное занятие “Разговоры о </w:t>
      </w:r>
      <w:r>
        <w:t>важном</w:t>
      </w:r>
      <w:r>
        <w:t>”.</w:t>
      </w:r>
    </w:p>
    <w:p w14:paraId="3C050000">
      <w:pPr>
        <w:widowControl w:val="0"/>
        <w:ind w:firstLine="720" w:left="0"/>
        <w:jc w:val="both"/>
      </w:pPr>
      <w:r>
        <w:t xml:space="preserve">8.8.1. </w:t>
      </w:r>
      <w:r>
        <w:t>Внеурочные занятия “Разговоры о важном”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r>
        <w:t xml:space="preserve"> </w:t>
      </w:r>
      <w:r>
        <w:t>Внеурочные занятия “Разговоры о важном”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</w:p>
    <w:p w14:paraId="3D050000">
      <w:pPr>
        <w:widowControl w:val="0"/>
        <w:ind w:firstLine="720" w:left="0"/>
        <w:jc w:val="both"/>
      </w:pPr>
      <w:r>
        <w:t xml:space="preserve">8.8.2. Основной формат внеурочных занятий “Разговоры о </w:t>
      </w:r>
      <w:r>
        <w:t>важном</w:t>
      </w:r>
      <w:r>
        <w:t>”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14:paraId="3E050000">
      <w:pPr>
        <w:widowControl w:val="0"/>
        <w:ind w:firstLine="720" w:left="0"/>
        <w:jc w:val="both"/>
      </w:pPr>
      <w:r>
        <w:t>8.9.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ЗПР.</w:t>
      </w:r>
    </w:p>
    <w:p w14:paraId="3F050000">
      <w:pPr>
        <w:widowControl w:val="0"/>
        <w:ind w:firstLine="720" w:left="0"/>
        <w:jc w:val="both"/>
      </w:pPr>
      <w:r>
        <w:t>8.10. В зависимости от решения педагогического коллектива, родительской общественности, интересов и запросов детей и родителей (законных представителей) в образовательной организации могут реализовываться различные модели плана внеурочной деятельности:</w:t>
      </w:r>
    </w:p>
    <w:p w14:paraId="40050000">
      <w:pPr>
        <w:widowControl w:val="0"/>
        <w:ind w:firstLine="720" w:left="0"/>
        <w:jc w:val="both"/>
      </w:pPr>
      <w:r>
        <w:t>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деятельности;</w:t>
      </w:r>
    </w:p>
    <w:p w14:paraId="41050000">
      <w:pPr>
        <w:widowControl w:val="0"/>
        <w:ind w:firstLine="720" w:left="0"/>
        <w:jc w:val="both"/>
      </w:pPr>
      <w:r>
        <w:t>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школы;</w:t>
      </w:r>
    </w:p>
    <w:p w14:paraId="42050000">
      <w:pPr>
        <w:widowControl w:val="0"/>
        <w:ind w:firstLine="720" w:left="0"/>
        <w:jc w:val="both"/>
      </w:pPr>
      <w:r>
        <w:t>модель плана с преобладанием деятельности ученических сообществ и воспитательных мероприятий.</w:t>
      </w:r>
    </w:p>
    <w:p w14:paraId="43050000">
      <w:pPr>
        <w:widowControl w:val="0"/>
        <w:ind w:firstLine="720" w:left="0"/>
        <w:jc w:val="both"/>
      </w:pPr>
      <w:r>
        <w:t>8.11. Формы реализации внеурочной деятельности образовательная организация определяет самостоятельно.</w:t>
      </w:r>
    </w:p>
    <w:p w14:paraId="44050000">
      <w:pPr>
        <w:widowControl w:val="0"/>
        <w:ind w:firstLine="720" w:left="0"/>
        <w:jc w:val="both"/>
      </w:pPr>
      <w:r>
        <w:t xml:space="preserve">8.12. Выбор форм организации внеурочной деятельности </w:t>
      </w:r>
      <w:r>
        <w:t>для</w:t>
      </w:r>
      <w:r>
        <w:t xml:space="preserve"> обучающихся с ЗПР подчиняется следующим требованиям:</w:t>
      </w:r>
    </w:p>
    <w:p w14:paraId="45050000">
      <w:pPr>
        <w:widowControl w:val="0"/>
        <w:ind w:firstLine="720" w:left="0"/>
        <w:jc w:val="both"/>
      </w:pPr>
      <w:r>
        <w:t xml:space="preserve">преобладание практико-ориентированных форм, обеспечивающих непосредственное активное участие </w:t>
      </w:r>
      <w:r>
        <w:t>обучающегося</w:t>
      </w:r>
      <w:r>
        <w:t xml:space="preserve"> с ЗПР в практической деятельности, в том числе совместной (парной, групповой, коллективной);</w:t>
      </w:r>
    </w:p>
    <w:p w14:paraId="46050000">
      <w:pPr>
        <w:widowControl w:val="0"/>
        <w:ind w:firstLine="720" w:left="0"/>
        <w:jc w:val="both"/>
      </w:pPr>
      <w:r>
        <w:t xml:space="preserve">организация проектной и исследовательской деятельности (в том числе экспедиции, практики), экскурсий (в музеи, парки, на предприятия и другие), походов, деловых игр и </w:t>
      </w:r>
      <w:r>
        <w:t>другое</w:t>
      </w:r>
      <w:r>
        <w:t>;</w:t>
      </w:r>
    </w:p>
    <w:p w14:paraId="47050000">
      <w:pPr>
        <w:widowControl w:val="0"/>
        <w:ind w:firstLine="720" w:left="0"/>
        <w:jc w:val="both"/>
      </w:pPr>
      <w:r>
        <w:t xml:space="preserve">учет специфики познавательной и коммуникативной деятельности </w:t>
      </w:r>
      <w:r>
        <w:t>обучающихся</w:t>
      </w:r>
      <w:r>
        <w:t xml:space="preserve"> с ЗПР, которая сопровождает то или иное направление </w:t>
      </w:r>
      <w:r>
        <w:t>внеучебной</w:t>
      </w:r>
      <w:r>
        <w:t xml:space="preserve"> деятельности;</w:t>
      </w:r>
    </w:p>
    <w:p w14:paraId="48050000">
      <w:pPr>
        <w:widowControl w:val="0"/>
        <w:ind w:firstLine="720" w:left="0"/>
        <w:jc w:val="both"/>
      </w:pPr>
      <w:r>
        <w:t>обеспечение гибкого режима занятий (продолжительность, последовательность);</w:t>
      </w:r>
    </w:p>
    <w:p w14:paraId="49050000">
      <w:pPr>
        <w:widowControl w:val="0"/>
        <w:ind w:firstLine="720" w:left="0"/>
        <w:jc w:val="both"/>
      </w:pPr>
      <w:r>
        <w:t>использование форм организации, предполагающих использование средств ИКТ.</w:t>
      </w:r>
    </w:p>
    <w:p w14:paraId="4A050000">
      <w:pPr>
        <w:widowControl w:val="0"/>
        <w:ind w:firstLine="720" w:left="0"/>
        <w:jc w:val="both"/>
      </w:pPr>
      <w:r>
        <w:t>8.13. В зависимости от конкретных условий реализации основной общеобразовательной программы, числа обучающихся,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образования.</w:t>
      </w:r>
    </w:p>
    <w:p w14:paraId="4B050000">
      <w:pPr>
        <w:widowControl w:val="0"/>
        <w:ind w:firstLine="720" w:left="0"/>
        <w:jc w:val="both"/>
      </w:pPr>
      <w:r>
        <w:t>8.14. В целях реализации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 соответствующей направленности, осуществляющих лицензированную образовательную деятельность, профессиональные образовательные организации, образовательные организации высшего образования, научные организации и иные организации, обладающие необходимыми ресурсами.</w:t>
      </w:r>
    </w:p>
    <w:p w14:paraId="4C050000">
      <w:pPr>
        <w:widowControl w:val="0"/>
        <w:ind w:firstLine="720" w:left="0"/>
        <w:jc w:val="both"/>
      </w:pPr>
      <w:r>
        <w:t>9. Федеральный календарный план воспитательной работы.</w:t>
      </w:r>
    </w:p>
    <w:p w14:paraId="4D050000">
      <w:pPr>
        <w:widowControl w:val="0"/>
        <w:ind w:firstLine="720" w:left="0"/>
        <w:jc w:val="both"/>
      </w:pPr>
      <w:r>
        <w:t>9.1. Федеральный календарный план воспитательной работы является единым для образовательных организаций.</w:t>
      </w:r>
    </w:p>
    <w:p w14:paraId="4E050000">
      <w:pPr>
        <w:widowControl w:val="0"/>
        <w:ind w:firstLine="720" w:left="0"/>
        <w:jc w:val="both"/>
      </w:pPr>
      <w:r>
        <w:t xml:space="preserve">9.2. Федеральный календарный план воспитательной работы может быть реализован в </w:t>
      </w:r>
      <w:r>
        <w:t>рамках урочной и внеурочной деятельности.</w:t>
      </w:r>
    </w:p>
    <w:p w14:paraId="4F050000">
      <w:pPr>
        <w:widowControl w:val="0"/>
        <w:ind w:firstLine="720" w:left="0"/>
        <w:jc w:val="both"/>
      </w:pPr>
      <w:r>
        <w:t xml:space="preserve">9.3.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</w:t>
      </w:r>
      <w:r>
        <w:t>обучающихся</w:t>
      </w:r>
      <w:r>
        <w:t>.</w:t>
      </w:r>
    </w:p>
    <w:p w14:paraId="50050000">
      <w:pPr>
        <w:widowControl w:val="0"/>
        <w:ind w:firstLine="720" w:left="0"/>
        <w:jc w:val="both"/>
      </w:pPr>
      <w:r>
        <w:t>Сентябрь:</w:t>
      </w:r>
    </w:p>
    <w:p w14:paraId="51050000">
      <w:pPr>
        <w:widowControl w:val="0"/>
        <w:ind w:firstLine="720" w:left="0"/>
        <w:jc w:val="both"/>
      </w:pPr>
      <w:r>
        <w:t>1 сентября: День знаний;</w:t>
      </w:r>
    </w:p>
    <w:p w14:paraId="52050000">
      <w:pPr>
        <w:widowControl w:val="0"/>
        <w:ind w:firstLine="720" w:left="0"/>
        <w:jc w:val="both"/>
      </w:pPr>
      <w:r>
        <w:t>3 сентября: День окончания Второй мировой войны, День солидарности в борьбе с терроризмом;</w:t>
      </w:r>
    </w:p>
    <w:p w14:paraId="53050000">
      <w:pPr>
        <w:widowControl w:val="0"/>
        <w:ind w:firstLine="720" w:left="0"/>
        <w:jc w:val="both"/>
      </w:pPr>
      <w:r>
        <w:t>8 сентября: Международный день распространения грамотности.</w:t>
      </w:r>
    </w:p>
    <w:p w14:paraId="54050000">
      <w:pPr>
        <w:widowControl w:val="0"/>
        <w:ind w:firstLine="720" w:left="0"/>
        <w:jc w:val="both"/>
      </w:pPr>
      <w:r>
        <w:t>Октябрь:</w:t>
      </w:r>
    </w:p>
    <w:p w14:paraId="55050000">
      <w:pPr>
        <w:widowControl w:val="0"/>
        <w:ind w:firstLine="720" w:left="0"/>
        <w:jc w:val="both"/>
      </w:pPr>
      <w:r>
        <w:t>1 октября: Международный день пожилых людей; Международный день музыки;</w:t>
      </w:r>
    </w:p>
    <w:p w14:paraId="56050000">
      <w:pPr>
        <w:widowControl w:val="0"/>
        <w:ind w:firstLine="720" w:left="0"/>
        <w:jc w:val="both"/>
      </w:pPr>
      <w:r>
        <w:t>4 октября: День защиты животных;</w:t>
      </w:r>
    </w:p>
    <w:p w14:paraId="57050000">
      <w:pPr>
        <w:widowControl w:val="0"/>
        <w:ind w:firstLine="720" w:left="0"/>
        <w:jc w:val="both"/>
      </w:pPr>
      <w:r>
        <w:t>5 октября: День учителя;</w:t>
      </w:r>
    </w:p>
    <w:p w14:paraId="58050000">
      <w:pPr>
        <w:widowControl w:val="0"/>
        <w:ind w:firstLine="720" w:left="0"/>
        <w:jc w:val="both"/>
      </w:pPr>
      <w:r>
        <w:t>25 октября: Международный день школьных библиотек;</w:t>
      </w:r>
    </w:p>
    <w:p w14:paraId="59050000">
      <w:pPr>
        <w:widowControl w:val="0"/>
        <w:ind w:firstLine="720" w:left="0"/>
        <w:jc w:val="both"/>
      </w:pPr>
      <w:r>
        <w:t>Третье воскресенье октября: День отца.</w:t>
      </w:r>
    </w:p>
    <w:p w14:paraId="5A050000">
      <w:pPr>
        <w:widowControl w:val="0"/>
        <w:ind w:firstLine="720" w:left="0"/>
        <w:jc w:val="both"/>
      </w:pPr>
      <w:r>
        <w:t>Ноябрь:</w:t>
      </w:r>
    </w:p>
    <w:p w14:paraId="5B050000">
      <w:pPr>
        <w:widowControl w:val="0"/>
        <w:ind w:firstLine="720" w:left="0"/>
        <w:jc w:val="both"/>
      </w:pPr>
      <w:r>
        <w:t>4 ноября: День народного единства;</w:t>
      </w:r>
    </w:p>
    <w:p w14:paraId="5C050000">
      <w:pPr>
        <w:widowControl w:val="0"/>
        <w:ind w:firstLine="720" w:left="0"/>
        <w:jc w:val="both"/>
      </w:pPr>
      <w:r>
        <w:t>8 ноября: День памяти погибших при исполнении служебных обязанностей сотрудников органов внутренних дел России;</w:t>
      </w:r>
    </w:p>
    <w:p w14:paraId="5D050000">
      <w:pPr>
        <w:widowControl w:val="0"/>
        <w:ind w:firstLine="720" w:left="0"/>
        <w:jc w:val="both"/>
      </w:pPr>
      <w:r>
        <w:t>Последнее воскресенье ноября: День Матери;</w:t>
      </w:r>
    </w:p>
    <w:p w14:paraId="5E050000">
      <w:pPr>
        <w:widowControl w:val="0"/>
        <w:ind w:firstLine="720" w:left="0"/>
        <w:jc w:val="both"/>
      </w:pPr>
      <w:r>
        <w:t>30 ноября: День Государственного герба Российской Федерации.</w:t>
      </w:r>
    </w:p>
    <w:p w14:paraId="5F050000">
      <w:pPr>
        <w:widowControl w:val="0"/>
        <w:ind w:firstLine="720" w:left="0"/>
        <w:jc w:val="both"/>
      </w:pPr>
      <w:r>
        <w:t>Декабрь:</w:t>
      </w:r>
    </w:p>
    <w:p w14:paraId="60050000">
      <w:pPr>
        <w:widowControl w:val="0"/>
        <w:ind w:firstLine="720" w:left="0"/>
        <w:jc w:val="both"/>
      </w:pPr>
      <w:r>
        <w:t>3 декабря: День неизвестного солдата; Международный день инвалидов;</w:t>
      </w:r>
    </w:p>
    <w:p w14:paraId="61050000">
      <w:pPr>
        <w:widowControl w:val="0"/>
        <w:ind w:firstLine="720" w:left="0"/>
        <w:jc w:val="both"/>
      </w:pPr>
      <w:r>
        <w:t>5 декабря: День добровольца (волонтера) в России;</w:t>
      </w:r>
    </w:p>
    <w:p w14:paraId="62050000">
      <w:pPr>
        <w:widowControl w:val="0"/>
        <w:ind w:firstLine="720" w:left="0"/>
        <w:jc w:val="both"/>
      </w:pPr>
      <w:r>
        <w:t>9 декабря: День Героев Отечества;</w:t>
      </w:r>
    </w:p>
    <w:p w14:paraId="63050000">
      <w:pPr>
        <w:widowControl w:val="0"/>
        <w:ind w:firstLine="720" w:left="0"/>
        <w:jc w:val="both"/>
      </w:pPr>
      <w:r>
        <w:t>12 декабря: День Конституции Российской Федерации.</w:t>
      </w:r>
    </w:p>
    <w:p w14:paraId="64050000">
      <w:pPr>
        <w:widowControl w:val="0"/>
        <w:ind w:firstLine="720" w:left="0"/>
        <w:jc w:val="both"/>
      </w:pPr>
      <w:r>
        <w:t>Январь:</w:t>
      </w:r>
    </w:p>
    <w:p w14:paraId="65050000">
      <w:pPr>
        <w:widowControl w:val="0"/>
        <w:ind w:firstLine="720" w:left="0"/>
        <w:jc w:val="both"/>
      </w:pPr>
      <w:r>
        <w:t>25 января: День российского студенчества;</w:t>
      </w:r>
    </w:p>
    <w:p w14:paraId="66050000">
      <w:pPr>
        <w:widowControl w:val="0"/>
        <w:ind w:firstLine="720" w:left="0"/>
        <w:jc w:val="both"/>
      </w:pPr>
      <w:r>
        <w:t xml:space="preserve">27 января: День снятия блокады Ленинграда, День освобождения Красной армией крупнейшего “лагеря смерти” </w:t>
      </w:r>
      <w:r>
        <w:t>Аушвиц-Биркенау</w:t>
      </w:r>
      <w:r>
        <w:t xml:space="preserve"> (Освенцима) - День памяти жертв Холокоста.</w:t>
      </w:r>
    </w:p>
    <w:p w14:paraId="67050000">
      <w:pPr>
        <w:widowControl w:val="0"/>
        <w:ind w:firstLine="720" w:left="0"/>
        <w:jc w:val="both"/>
      </w:pPr>
      <w:r>
        <w:t>Февраль:</w:t>
      </w:r>
    </w:p>
    <w:p w14:paraId="68050000">
      <w:pPr>
        <w:widowControl w:val="0"/>
        <w:ind w:firstLine="720" w:left="0"/>
        <w:jc w:val="both"/>
      </w:pPr>
      <w:r>
        <w:t>2 февраля: День разгрома советскими войсками немецко-фашистских вой</w:t>
      </w:r>
      <w:r>
        <w:t>ск в Ст</w:t>
      </w:r>
      <w:r>
        <w:t>алинградской битве;</w:t>
      </w:r>
    </w:p>
    <w:p w14:paraId="69050000">
      <w:pPr>
        <w:widowControl w:val="0"/>
        <w:ind w:firstLine="720" w:left="0"/>
        <w:jc w:val="both"/>
      </w:pPr>
      <w:r>
        <w:t>8 февраля: День российской науки;</w:t>
      </w:r>
    </w:p>
    <w:p w14:paraId="6A050000">
      <w:pPr>
        <w:widowControl w:val="0"/>
        <w:ind w:firstLine="720" w:left="0"/>
        <w:jc w:val="both"/>
      </w:pPr>
      <w:r>
        <w:t>15 февраля: День памяти о россиянах, исполнявших служебный долг за пределами Отечества;</w:t>
      </w:r>
    </w:p>
    <w:p w14:paraId="6B050000">
      <w:pPr>
        <w:widowControl w:val="0"/>
        <w:ind w:firstLine="720" w:left="0"/>
        <w:jc w:val="both"/>
      </w:pPr>
      <w:r>
        <w:t>21 февраля: Международный день родного языка;</w:t>
      </w:r>
    </w:p>
    <w:p w14:paraId="6C050000">
      <w:pPr>
        <w:widowControl w:val="0"/>
        <w:ind w:firstLine="720" w:left="0"/>
        <w:jc w:val="both"/>
      </w:pPr>
      <w:r>
        <w:t>23 февраля: День защитника Отечества.</w:t>
      </w:r>
    </w:p>
    <w:p w14:paraId="6D050000">
      <w:pPr>
        <w:widowControl w:val="0"/>
        <w:ind w:firstLine="720" w:left="0"/>
        <w:jc w:val="both"/>
      </w:pPr>
      <w:r>
        <w:t>Март:</w:t>
      </w:r>
    </w:p>
    <w:p w14:paraId="6E050000">
      <w:pPr>
        <w:widowControl w:val="0"/>
        <w:ind w:firstLine="720" w:left="0"/>
        <w:jc w:val="both"/>
      </w:pPr>
      <w:r>
        <w:t>8 марта: Международный женский день;</w:t>
      </w:r>
    </w:p>
    <w:p w14:paraId="6F050000">
      <w:pPr>
        <w:widowControl w:val="0"/>
        <w:ind w:firstLine="720" w:left="0"/>
        <w:jc w:val="both"/>
      </w:pPr>
      <w:r>
        <w:t xml:space="preserve">18 марта: День воссоединения Крыма с Россией </w:t>
      </w:r>
    </w:p>
    <w:p w14:paraId="70050000">
      <w:pPr>
        <w:widowControl w:val="0"/>
        <w:ind w:firstLine="720" w:left="0"/>
        <w:jc w:val="both"/>
      </w:pPr>
      <w:r>
        <w:t>27 марта: Всемирный день театра.</w:t>
      </w:r>
    </w:p>
    <w:p w14:paraId="71050000">
      <w:pPr>
        <w:widowControl w:val="0"/>
        <w:ind w:firstLine="720" w:left="0"/>
        <w:jc w:val="both"/>
      </w:pPr>
      <w:r>
        <w:t>Апрель:</w:t>
      </w:r>
    </w:p>
    <w:p w14:paraId="72050000">
      <w:pPr>
        <w:widowControl w:val="0"/>
        <w:ind w:firstLine="720" w:left="0"/>
        <w:jc w:val="both"/>
      </w:pPr>
      <w:r>
        <w:t>12 апреля: День космонавтики.</w:t>
      </w:r>
    </w:p>
    <w:p w14:paraId="73050000">
      <w:pPr>
        <w:widowControl w:val="0"/>
        <w:ind w:firstLine="720" w:left="0"/>
        <w:jc w:val="both"/>
      </w:pPr>
      <w:r>
        <w:t>Май:</w:t>
      </w:r>
    </w:p>
    <w:p w14:paraId="74050000">
      <w:pPr>
        <w:widowControl w:val="0"/>
        <w:ind w:firstLine="720" w:left="0"/>
        <w:jc w:val="both"/>
      </w:pPr>
      <w:r>
        <w:t>1 мая: Праздник Весны и Труда;</w:t>
      </w:r>
    </w:p>
    <w:p w14:paraId="75050000">
      <w:pPr>
        <w:widowControl w:val="0"/>
        <w:ind w:firstLine="720" w:left="0"/>
        <w:jc w:val="both"/>
      </w:pPr>
      <w:r>
        <w:t>9 мая: День Победы;</w:t>
      </w:r>
    </w:p>
    <w:p w14:paraId="76050000">
      <w:pPr>
        <w:widowControl w:val="0"/>
        <w:ind w:firstLine="720" w:left="0"/>
        <w:jc w:val="both"/>
      </w:pPr>
      <w:r>
        <w:t>19 мая: День детских общественных организаций России;</w:t>
      </w:r>
    </w:p>
    <w:p w14:paraId="77050000">
      <w:pPr>
        <w:widowControl w:val="0"/>
        <w:ind w:firstLine="720" w:left="0"/>
        <w:jc w:val="both"/>
      </w:pPr>
      <w:r>
        <w:t>24 мая: День славянской письменности и культуры.</w:t>
      </w:r>
    </w:p>
    <w:p w14:paraId="78050000">
      <w:pPr>
        <w:widowControl w:val="0"/>
        <w:ind w:firstLine="720" w:left="0"/>
        <w:jc w:val="both"/>
      </w:pPr>
      <w:r>
        <w:t>Июнь:</w:t>
      </w:r>
    </w:p>
    <w:p w14:paraId="79050000">
      <w:pPr>
        <w:widowControl w:val="0"/>
        <w:ind w:firstLine="720" w:left="0"/>
        <w:jc w:val="both"/>
      </w:pPr>
      <w:r>
        <w:t>1 июня: День защиты детей;</w:t>
      </w:r>
    </w:p>
    <w:p w14:paraId="7A050000">
      <w:pPr>
        <w:widowControl w:val="0"/>
        <w:ind w:firstLine="720" w:left="0"/>
        <w:jc w:val="both"/>
      </w:pPr>
      <w:r>
        <w:t>6 июня: День русского языка;</w:t>
      </w:r>
    </w:p>
    <w:p w14:paraId="7B050000">
      <w:pPr>
        <w:widowControl w:val="0"/>
        <w:ind w:firstLine="720" w:left="0"/>
        <w:jc w:val="both"/>
      </w:pPr>
      <w:r>
        <w:t>12 июня: День России;</w:t>
      </w:r>
    </w:p>
    <w:p w14:paraId="7C050000">
      <w:pPr>
        <w:widowControl w:val="0"/>
        <w:ind w:firstLine="720" w:left="0"/>
        <w:jc w:val="both"/>
      </w:pPr>
      <w:r>
        <w:t>22 июня: День памяти и скорби;</w:t>
      </w:r>
    </w:p>
    <w:p w14:paraId="7D050000">
      <w:pPr>
        <w:widowControl w:val="0"/>
        <w:ind w:firstLine="720" w:left="0"/>
        <w:jc w:val="both"/>
      </w:pPr>
      <w:r>
        <w:t>27 июня: День молодежи.</w:t>
      </w:r>
    </w:p>
    <w:p w14:paraId="7E050000">
      <w:pPr>
        <w:widowControl w:val="0"/>
        <w:ind w:firstLine="720" w:left="0"/>
        <w:jc w:val="both"/>
      </w:pPr>
      <w:r>
        <w:t>Июль:</w:t>
      </w:r>
    </w:p>
    <w:p w14:paraId="7F050000">
      <w:pPr>
        <w:widowControl w:val="0"/>
        <w:ind w:firstLine="720" w:left="0"/>
        <w:jc w:val="both"/>
      </w:pPr>
      <w:r>
        <w:t>8 июля: День семьи, любви и верности.</w:t>
      </w:r>
    </w:p>
    <w:p w14:paraId="80050000">
      <w:pPr>
        <w:widowControl w:val="0"/>
        <w:ind w:firstLine="720" w:left="0"/>
        <w:jc w:val="both"/>
      </w:pPr>
      <w:r>
        <w:t>Август:</w:t>
      </w:r>
    </w:p>
    <w:p w14:paraId="81050000">
      <w:pPr>
        <w:widowControl w:val="0"/>
        <w:ind w:firstLine="720" w:left="0"/>
        <w:jc w:val="both"/>
      </w:pPr>
      <w:r>
        <w:t>12 августа: День физкультурника;</w:t>
      </w:r>
    </w:p>
    <w:p w14:paraId="82050000">
      <w:pPr>
        <w:widowControl w:val="0"/>
        <w:ind w:firstLine="720" w:left="0"/>
        <w:jc w:val="both"/>
      </w:pPr>
      <w:r>
        <w:t>22 августа: День Государственного флага Российской Федерации;</w:t>
      </w:r>
    </w:p>
    <w:p w14:paraId="83050000">
      <w:pPr>
        <w:widowControl w:val="0"/>
        <w:ind w:firstLine="720" w:left="0"/>
        <w:jc w:val="both"/>
      </w:pPr>
      <w:r>
        <w:t>27 августа: День российского кино.</w:t>
      </w:r>
    </w:p>
    <w:p w14:paraId="84050000">
      <w:pPr>
        <w:widowControl w:val="0"/>
        <w:ind w:firstLine="720" w:left="0"/>
        <w:jc w:val="both"/>
      </w:pPr>
    </w:p>
    <w:p w14:paraId="85050000">
      <w:pPr>
        <w:ind w:firstLine="709" w:left="0"/>
      </w:pPr>
    </w:p>
    <w:p w14:paraId="86050000">
      <w:pPr>
        <w:widowControl w:val="0"/>
        <w:ind w:firstLine="720" w:left="0"/>
        <w:jc w:val="both"/>
      </w:pPr>
      <w:r>
        <w:t>Родители (законные представители) ознакомлены: _____________/</w:t>
      </w:r>
      <w:r>
        <w:t xml:space="preserve"> Дамба М.М</w:t>
      </w:r>
      <w:r>
        <w:t>./</w:t>
      </w:r>
    </w:p>
    <w:p w14:paraId="87050000">
      <w:pPr>
        <w:widowControl w:val="0"/>
        <w:spacing w:before="75"/>
        <w:ind/>
        <w:jc w:val="center"/>
        <w:outlineLvl w:val="0"/>
        <w:rPr>
          <w:rFonts w:ascii="Arial" w:hAnsi="Arial"/>
          <w:b w:val="1"/>
          <w:u w:val="single"/>
        </w:rPr>
      </w:pPr>
    </w:p>
    <w:p w14:paraId="88050000">
      <w:pPr>
        <w:widowControl w:val="0"/>
        <w:ind w:firstLine="720" w:left="0"/>
        <w:jc w:val="both"/>
      </w:pPr>
      <w:r>
        <w:drawing>
          <wp:inline>
            <wp:extent cx="6300469" cy="8905984"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rot="0">
                      <a:off x="0" y="0"/>
                      <a:ext cx="6300469" cy="890598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1" w:type="default"/>
      <w:pgSz w:h="16838" w:w="11906"/>
      <w:pgMar w:bottom="709" w:footer="273" w:gutter="0" w:header="708" w:left="1418" w:right="566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4_ch" w:type="character">
    <w:name w:val="Normal"/>
    <w:link w:val="Style_4"/>
    <w:rPr>
      <w:rFonts w:ascii="Times New Roman" w:hAnsi="Times New Roman"/>
      <w:sz w:val="24"/>
    </w:rPr>
  </w:style>
  <w:style w:styleId="Style_5" w:type="paragraph">
    <w:name w:val="toc 2"/>
    <w:link w:val="Style_5_ch"/>
    <w:uiPriority w:val="39"/>
    <w:pPr>
      <w:ind w:firstLine="0" w:left="200"/>
    </w:pPr>
  </w:style>
  <w:style w:styleId="Style_5_ch" w:type="character">
    <w:name w:val="toc 2"/>
    <w:link w:val="Style_5"/>
  </w:style>
  <w:style w:styleId="Style_6" w:type="paragraph">
    <w:name w:val="dash041e_0431_044b_0447_043d_044b_0439__char1"/>
    <w:link w:val="Style_6_ch"/>
    <w:rPr>
      <w:rFonts w:ascii="Times New Roman" w:hAnsi="Times New Roman"/>
      <w:sz w:val="24"/>
      <w:u w:val="none"/>
    </w:rPr>
  </w:style>
  <w:style w:styleId="Style_6_ch" w:type="character">
    <w:name w:val="dash041e_0431_044b_0447_043d_044b_0439__char1"/>
    <w:link w:val="Style_6"/>
    <w:rPr>
      <w:rFonts w:ascii="Times New Roman" w:hAnsi="Times New Roman"/>
      <w:sz w:val="24"/>
      <w:u w:val="none"/>
    </w:rPr>
  </w:style>
  <w:style w:styleId="Style_7" w:type="paragraph">
    <w:name w:val="Необходимые документы"/>
    <w:basedOn w:val="Style_8"/>
    <w:next w:val="Style_4"/>
    <w:link w:val="Style_7_ch"/>
    <w:pPr>
      <w:ind w:firstLine="118" w:left="0"/>
    </w:pPr>
  </w:style>
  <w:style w:styleId="Style_7_ch" w:type="character">
    <w:name w:val="Необходимые документы"/>
    <w:basedOn w:val="Style_8_ch"/>
    <w:link w:val="Style_7"/>
  </w:style>
  <w:style w:styleId="Style_9" w:type="paragraph">
    <w:name w:val="Нормальный (OEM)"/>
    <w:basedOn w:val="Style_10"/>
    <w:next w:val="Style_4"/>
    <w:link w:val="Style_9_ch"/>
  </w:style>
  <w:style w:styleId="Style_9_ch" w:type="character">
    <w:name w:val="Нормальный (OEM)"/>
    <w:basedOn w:val="Style_10_ch"/>
    <w:link w:val="Style_9"/>
  </w:style>
  <w:style w:styleId="Style_11" w:type="paragraph">
    <w:name w:val="FollowedHyperlink"/>
    <w:basedOn w:val="Style_12"/>
    <w:link w:val="Style_11_ch"/>
    <w:rPr>
      <w:color w:val="800080"/>
      <w:u w:val="single"/>
    </w:rPr>
  </w:style>
  <w:style w:styleId="Style_11_ch" w:type="character">
    <w:name w:val="FollowedHyperlink"/>
    <w:basedOn w:val="Style_12_ch"/>
    <w:link w:val="Style_11"/>
    <w:rPr>
      <w:color w:val="800080"/>
      <w:u w:val="single"/>
    </w:rPr>
  </w:style>
  <w:style w:styleId="Style_13" w:type="paragraph">
    <w:name w:val="info"/>
    <w:basedOn w:val="Style_12"/>
    <w:link w:val="Style_13_ch"/>
  </w:style>
  <w:style w:styleId="Style_13_ch" w:type="character">
    <w:name w:val="info"/>
    <w:basedOn w:val="Style_12_ch"/>
    <w:link w:val="Style_13"/>
  </w:style>
  <w:style w:styleId="Style_14" w:type="paragraph">
    <w:name w:val="toc 4"/>
    <w:link w:val="Style_14_ch"/>
    <w:uiPriority w:val="39"/>
    <w:pPr>
      <w:ind w:firstLine="0" w:left="600"/>
    </w:pPr>
  </w:style>
  <w:style w:styleId="Style_14_ch" w:type="character">
    <w:name w:val="toc 4"/>
    <w:link w:val="Style_14"/>
  </w:style>
  <w:style w:styleId="Style_15" w:type="paragraph">
    <w:name w:val="Информация о версии"/>
    <w:basedOn w:val="Style_16"/>
    <w:next w:val="Style_4"/>
    <w:link w:val="Style_15_ch"/>
    <w:rPr>
      <w:color w:val="000080"/>
    </w:rPr>
  </w:style>
  <w:style w:styleId="Style_15_ch" w:type="character">
    <w:name w:val="Информация о версии"/>
    <w:basedOn w:val="Style_16_ch"/>
    <w:link w:val="Style_15"/>
    <w:rPr>
      <w:color w:val="000080"/>
    </w:rPr>
  </w:style>
  <w:style w:styleId="Style_17" w:type="paragraph">
    <w:name w:val="annotation reference"/>
    <w:basedOn w:val="Style_12"/>
    <w:link w:val="Style_17_ch"/>
    <w:rPr>
      <w:sz w:val="16"/>
    </w:rPr>
  </w:style>
  <w:style w:styleId="Style_17_ch" w:type="character">
    <w:name w:val="annotation reference"/>
    <w:basedOn w:val="Style_12_ch"/>
    <w:link w:val="Style_17"/>
    <w:rPr>
      <w:sz w:val="16"/>
    </w:rPr>
  </w:style>
  <w:style w:styleId="Style_18" w:type="paragraph">
    <w:name w:val="Внимание: криминал!"/>
    <w:basedOn w:val="Style_8"/>
    <w:next w:val="Style_4"/>
    <w:link w:val="Style_18_ch"/>
  </w:style>
  <w:style w:styleId="Style_18_ch" w:type="character">
    <w:name w:val="Внимание: криминал!"/>
    <w:basedOn w:val="Style_8_ch"/>
    <w:link w:val="Style_18"/>
  </w:style>
  <w:style w:styleId="Style_19" w:type="paragraph">
    <w:name w:val="Оглавление"/>
    <w:basedOn w:val="Style_10"/>
    <w:next w:val="Style_4"/>
    <w:link w:val="Style_19_ch"/>
    <w:rPr/>
  </w:style>
  <w:style w:styleId="Style_19_ch" w:type="character">
    <w:name w:val="Оглавление"/>
    <w:basedOn w:val="Style_10_ch"/>
    <w:link w:val="Style_19"/>
    <w:rPr/>
  </w:style>
  <w:style w:styleId="Style_20" w:type="paragraph">
    <w:name w:val="toc 6"/>
    <w:link w:val="Style_20_ch"/>
    <w:uiPriority w:val="39"/>
    <w:pPr>
      <w:ind w:firstLine="0" w:left="1000"/>
    </w:pPr>
  </w:style>
  <w:style w:styleId="Style_20_ch" w:type="character">
    <w:name w:val="toc 6"/>
    <w:link w:val="Style_20"/>
  </w:style>
  <w:style w:styleId="Style_21" w:type="paragraph">
    <w:name w:val="toc 7"/>
    <w:link w:val="Style_21_ch"/>
    <w:uiPriority w:val="39"/>
    <w:pPr>
      <w:ind w:firstLine="0" w:left="1200"/>
    </w:pPr>
  </w:style>
  <w:style w:styleId="Style_21_ch" w:type="character">
    <w:name w:val="toc 7"/>
    <w:link w:val="Style_21"/>
  </w:style>
  <w:style w:styleId="Style_22" w:type="paragraph">
    <w:name w:val="Заголовок статьи"/>
    <w:basedOn w:val="Style_4"/>
    <w:next w:val="Style_4"/>
    <w:link w:val="Style_22_ch"/>
    <w:pPr>
      <w:widowControl w:val="0"/>
      <w:ind w:hanging="1601" w:left="2321"/>
      <w:jc w:val="both"/>
    </w:pPr>
    <w:rPr>
      <w:rFonts w:ascii="Arial" w:hAnsi="Arial"/>
      <w:sz w:val="20"/>
    </w:rPr>
  </w:style>
  <w:style w:styleId="Style_22_ch" w:type="character">
    <w:name w:val="Заголовок статьи"/>
    <w:basedOn w:val="Style_4_ch"/>
    <w:link w:val="Style_22"/>
    <w:rPr>
      <w:rFonts w:ascii="Arial" w:hAnsi="Arial"/>
      <w:sz w:val="20"/>
    </w:rPr>
  </w:style>
  <w:style w:styleId="Style_23" w:type="paragraph">
    <w:name w:val="Strong"/>
    <w:basedOn w:val="Style_12"/>
    <w:link w:val="Style_23_ch"/>
    <w:rPr>
      <w:b w:val="1"/>
    </w:rPr>
  </w:style>
  <w:style w:styleId="Style_23_ch" w:type="character">
    <w:name w:val="Strong"/>
    <w:basedOn w:val="Style_12_ch"/>
    <w:link w:val="Style_23"/>
    <w:rPr>
      <w:b w:val="1"/>
    </w:rPr>
  </w:style>
  <w:style w:styleId="Style_24" w:type="paragraph">
    <w:name w:val="Заголовок ЭР (левое окно)"/>
    <w:basedOn w:val="Style_4"/>
    <w:next w:val="Style_4"/>
    <w:link w:val="Style_24_ch"/>
    <w:pPr>
      <w:widowControl w:val="0"/>
      <w:spacing w:after="250" w:before="300"/>
      <w:ind/>
      <w:jc w:val="center"/>
    </w:pPr>
    <w:rPr>
      <w:rFonts w:ascii="Arial" w:hAnsi="Arial"/>
      <w:b w:val="1"/>
      <w:color w:val="26282F"/>
      <w:sz w:val="28"/>
    </w:rPr>
  </w:style>
  <w:style w:styleId="Style_24_ch" w:type="character">
    <w:name w:val="Заголовок ЭР (левое окно)"/>
    <w:basedOn w:val="Style_4_ch"/>
    <w:link w:val="Style_24"/>
    <w:rPr>
      <w:rFonts w:ascii="Arial" w:hAnsi="Arial"/>
      <w:b w:val="1"/>
      <w:color w:val="26282F"/>
      <w:sz w:val="28"/>
    </w:rPr>
  </w:style>
  <w:style w:styleId="Style_25" w:type="paragraph">
    <w:name w:val="Гипертекстовая ссылка"/>
    <w:basedOn w:val="Style_26"/>
    <w:link w:val="Style_25_ch"/>
    <w:rPr>
      <w:color w:val="008000"/>
    </w:rPr>
  </w:style>
  <w:style w:styleId="Style_25_ch" w:type="character">
    <w:name w:val="Гипертекстовая ссылка"/>
    <w:basedOn w:val="Style_26_ch"/>
    <w:link w:val="Style_25"/>
    <w:rPr>
      <w:color w:val="008000"/>
    </w:rPr>
  </w:style>
  <w:style w:styleId="Style_27" w:type="paragraph">
    <w:name w:val="Технический комментарий"/>
    <w:basedOn w:val="Style_4"/>
    <w:next w:val="Style_4"/>
    <w:link w:val="Style_27_ch"/>
    <w:pPr>
      <w:widowControl w:val="0"/>
      <w:ind/>
    </w:pPr>
    <w:rPr>
      <w:rFonts w:ascii="Arial" w:hAnsi="Arial"/>
      <w:sz w:val="20"/>
    </w:rPr>
  </w:style>
  <w:style w:styleId="Style_27_ch" w:type="character">
    <w:name w:val="Технический комментарий"/>
    <w:basedOn w:val="Style_4_ch"/>
    <w:link w:val="Style_27"/>
    <w:rPr>
      <w:rFonts w:ascii="Arial" w:hAnsi="Arial"/>
      <w:sz w:val="20"/>
    </w:rPr>
  </w:style>
  <w:style w:styleId="Style_28" w:type="paragraph">
    <w:name w:val="heading 3"/>
    <w:basedOn w:val="Style_4"/>
    <w:link w:val="Style_28_ch"/>
    <w:uiPriority w:val="9"/>
    <w:qFormat/>
    <w:pPr>
      <w:spacing w:afterAutospacing="on" w:beforeAutospacing="on"/>
      <w:ind/>
      <w:outlineLvl w:val="2"/>
    </w:pPr>
    <w:rPr>
      <w:b w:val="1"/>
      <w:sz w:val="27"/>
    </w:rPr>
  </w:style>
  <w:style w:styleId="Style_28_ch" w:type="character">
    <w:name w:val="heading 3"/>
    <w:basedOn w:val="Style_4_ch"/>
    <w:link w:val="Style_28"/>
    <w:rPr>
      <w:b w:val="1"/>
      <w:sz w:val="27"/>
    </w:rPr>
  </w:style>
  <w:style w:styleId="Style_29" w:type="paragraph">
    <w:name w:val="Центрированный (таблица)"/>
    <w:basedOn w:val="Style_30"/>
    <w:next w:val="Style_4"/>
    <w:link w:val="Style_29_ch"/>
    <w:pPr>
      <w:ind/>
      <w:jc w:val="center"/>
    </w:pPr>
  </w:style>
  <w:style w:styleId="Style_29_ch" w:type="character">
    <w:name w:val="Центрированный (таблица)"/>
    <w:basedOn w:val="Style_30_ch"/>
    <w:link w:val="Style_29"/>
  </w:style>
  <w:style w:styleId="Style_31" w:type="paragraph">
    <w:name w:val="Текст в таблице"/>
    <w:basedOn w:val="Style_30"/>
    <w:next w:val="Style_4"/>
    <w:link w:val="Style_31_ch"/>
    <w:pPr>
      <w:ind w:firstLine="720" w:left="0"/>
    </w:pPr>
  </w:style>
  <w:style w:styleId="Style_31_ch" w:type="character">
    <w:name w:val="Текст в таблице"/>
    <w:basedOn w:val="Style_30_ch"/>
    <w:link w:val="Style_31"/>
  </w:style>
  <w:style w:styleId="Style_32" w:type="paragraph">
    <w:name w:val="toleft"/>
    <w:basedOn w:val="Style_4"/>
    <w:link w:val="Style_32_ch"/>
    <w:pPr>
      <w:spacing w:afterAutospacing="on" w:beforeAutospacing="on"/>
      <w:ind/>
    </w:pPr>
  </w:style>
  <w:style w:styleId="Style_32_ch" w:type="character">
    <w:name w:val="toleft"/>
    <w:basedOn w:val="Style_4_ch"/>
    <w:link w:val="Style_32"/>
  </w:style>
  <w:style w:styleId="Style_33" w:type="paragraph">
    <w:name w:val="annotation text"/>
    <w:basedOn w:val="Style_4"/>
    <w:link w:val="Style_33_ch"/>
    <w:pPr>
      <w:spacing w:after="160"/>
      <w:ind/>
    </w:pPr>
    <w:rPr>
      <w:rFonts w:asciiTheme="minorAscii" w:hAnsiTheme="minorHAnsi"/>
      <w:sz w:val="20"/>
    </w:rPr>
  </w:style>
  <w:style w:styleId="Style_33_ch" w:type="character">
    <w:name w:val="annotation text"/>
    <w:basedOn w:val="Style_4_ch"/>
    <w:link w:val="Style_33"/>
    <w:rPr>
      <w:rFonts w:asciiTheme="minorAscii" w:hAnsiTheme="minorHAnsi"/>
      <w:sz w:val="20"/>
    </w:rPr>
  </w:style>
  <w:style w:styleId="Style_34" w:type="paragraph">
    <w:name w:val="Внимание: недобросовестность"/>
    <w:basedOn w:val="Style_8"/>
    <w:next w:val="Style_4"/>
    <w:link w:val="Style_34_ch"/>
  </w:style>
  <w:style w:styleId="Style_34_ch" w:type="character">
    <w:name w:val="Внимание: недобросовестность"/>
    <w:basedOn w:val="Style_8_ch"/>
    <w:link w:val="Style_34"/>
  </w:style>
  <w:style w:styleId="Style_1" w:type="paragraph">
    <w:name w:val="footer"/>
    <w:basedOn w:val="Style_4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4_ch"/>
    <w:link w:val="Style_1"/>
  </w:style>
  <w:style w:styleId="Style_10" w:type="paragraph">
    <w:name w:val="Моноширинный"/>
    <w:basedOn w:val="Style_4"/>
    <w:next w:val="Style_4"/>
    <w:link w:val="Style_10_ch"/>
    <w:pPr>
      <w:widowControl w:val="0"/>
      <w:ind/>
    </w:pPr>
    <w:rPr>
      <w:rFonts w:ascii="Courier New" w:hAnsi="Courier New"/>
      <w:sz w:val="20"/>
    </w:rPr>
  </w:style>
  <w:style w:styleId="Style_10_ch" w:type="character">
    <w:name w:val="Моноширинный"/>
    <w:basedOn w:val="Style_4_ch"/>
    <w:link w:val="Style_10"/>
    <w:rPr>
      <w:rFonts w:ascii="Courier New" w:hAnsi="Courier New"/>
      <w:sz w:val="20"/>
    </w:rPr>
  </w:style>
  <w:style w:styleId="Style_35" w:type="paragraph">
    <w:name w:val="Сноска"/>
    <w:basedOn w:val="Style_4"/>
    <w:next w:val="Style_4"/>
    <w:link w:val="Style_35_ch"/>
    <w:pPr>
      <w:widowControl w:val="0"/>
      <w:ind w:firstLine="720" w:left="0"/>
      <w:jc w:val="both"/>
    </w:pPr>
    <w:rPr>
      <w:rFonts w:ascii="Arial" w:hAnsi="Arial"/>
      <w:sz w:val="16"/>
    </w:rPr>
  </w:style>
  <w:style w:styleId="Style_35_ch" w:type="character">
    <w:name w:val="Сноска"/>
    <w:basedOn w:val="Style_4_ch"/>
    <w:link w:val="Style_35"/>
    <w:rPr>
      <w:rFonts w:ascii="Arial" w:hAnsi="Arial"/>
      <w:sz w:val="16"/>
    </w:rPr>
  </w:style>
  <w:style w:styleId="Style_36" w:type="paragraph">
    <w:name w:val="Heading"/>
    <w:link w:val="Style_36_ch"/>
    <w:pPr>
      <w:widowControl w:val="0"/>
      <w:spacing w:after="0" w:line="240" w:lineRule="auto"/>
      <w:ind/>
    </w:pPr>
    <w:rPr>
      <w:rFonts w:ascii="Arial" w:hAnsi="Arial"/>
      <w:b w:val="1"/>
    </w:rPr>
  </w:style>
  <w:style w:styleId="Style_36_ch" w:type="character">
    <w:name w:val="Heading"/>
    <w:link w:val="Style_36"/>
    <w:rPr>
      <w:rFonts w:ascii="Arial" w:hAnsi="Arial"/>
      <w:b w:val="1"/>
    </w:rPr>
  </w:style>
  <w:style w:styleId="Style_37" w:type="paragraph">
    <w:name w:val="Напишите нам"/>
    <w:basedOn w:val="Style_4"/>
    <w:next w:val="Style_4"/>
    <w:link w:val="Style_37_ch"/>
    <w:pPr>
      <w:widowControl w:val="0"/>
      <w:spacing w:after="90" w:before="90"/>
      <w:ind w:firstLine="0" w:left="180" w:right="180"/>
      <w:jc w:val="both"/>
    </w:pPr>
    <w:rPr>
      <w:rFonts w:ascii="Arial" w:hAnsi="Arial"/>
      <w:sz w:val="20"/>
    </w:rPr>
  </w:style>
  <w:style w:styleId="Style_37_ch" w:type="character">
    <w:name w:val="Напишите нам"/>
    <w:basedOn w:val="Style_4_ch"/>
    <w:link w:val="Style_37"/>
    <w:rPr>
      <w:rFonts w:ascii="Arial" w:hAnsi="Arial"/>
      <w:sz w:val="20"/>
    </w:rPr>
  </w:style>
  <w:style w:styleId="Style_38" w:type="paragraph">
    <w:name w:val="Пример"/>
    <w:basedOn w:val="Style_8"/>
    <w:next w:val="Style_4"/>
    <w:link w:val="Style_38_ch"/>
  </w:style>
  <w:style w:styleId="Style_38_ch" w:type="character">
    <w:name w:val="Пример"/>
    <w:basedOn w:val="Style_8_ch"/>
    <w:link w:val="Style_38"/>
  </w:style>
  <w:style w:styleId="Style_39" w:type="paragraph">
    <w:basedOn w:val="Style_4"/>
    <w:next w:val="Style_4"/>
    <w:link w:val="Style_39_ch"/>
    <w:semiHidden w:val="1"/>
    <w:unhideWhenUsed w:val="1"/>
    <w:pPr>
      <w:ind/>
      <w:jc w:val="center"/>
    </w:pPr>
    <w:rPr>
      <w:rFonts w:ascii="Arial" w:hAnsi="Arial"/>
      <w:sz w:val="16"/>
    </w:rPr>
  </w:style>
  <w:style w:styleId="Style_39_ch" w:type="character">
    <w:basedOn w:val="Style_4_ch"/>
    <w:link w:val="Style_39"/>
    <w:semiHidden w:val="1"/>
    <w:unhideWhenUsed w:val="1"/>
    <w:rPr>
      <w:rFonts w:ascii="Arial" w:hAnsi="Arial"/>
      <w:sz w:val="16"/>
    </w:rPr>
  </w:style>
  <w:style w:styleId="Style_40" w:type="paragraph">
    <w:name w:val="Balloon Text"/>
    <w:basedOn w:val="Style_4"/>
    <w:link w:val="Style_40_ch"/>
    <w:rPr>
      <w:rFonts w:ascii="Segoe UI" w:hAnsi="Segoe UI"/>
      <w:sz w:val="18"/>
    </w:rPr>
  </w:style>
  <w:style w:styleId="Style_40_ch" w:type="character">
    <w:name w:val="Balloon Text"/>
    <w:basedOn w:val="Style_4_ch"/>
    <w:link w:val="Style_40"/>
    <w:rPr>
      <w:rFonts w:ascii="Segoe UI" w:hAnsi="Segoe UI"/>
      <w:sz w:val="18"/>
    </w:rPr>
  </w:style>
  <w:style w:styleId="Style_41" w:type="paragraph">
    <w:name w:val="toc 3"/>
    <w:link w:val="Style_41_ch"/>
    <w:uiPriority w:val="39"/>
    <w:pPr>
      <w:ind w:firstLine="0" w:left="400"/>
    </w:pPr>
  </w:style>
  <w:style w:styleId="Style_41_ch" w:type="character">
    <w:name w:val="toc 3"/>
    <w:link w:val="Style_41"/>
  </w:style>
  <w:style w:styleId="Style_42" w:type="paragraph">
    <w:name w:val="Подчёркнутый текст"/>
    <w:basedOn w:val="Style_4"/>
    <w:next w:val="Style_4"/>
    <w:link w:val="Style_42_ch"/>
    <w:pPr>
      <w:widowControl w:val="0"/>
      <w:ind w:firstLine="720" w:left="0"/>
      <w:jc w:val="both"/>
    </w:pPr>
    <w:rPr>
      <w:rFonts w:ascii="Arial" w:hAnsi="Arial"/>
      <w:sz w:val="20"/>
    </w:rPr>
  </w:style>
  <w:style w:styleId="Style_42_ch" w:type="character">
    <w:name w:val="Подчёркнутый текст"/>
    <w:basedOn w:val="Style_4_ch"/>
    <w:link w:val="Style_42"/>
    <w:rPr>
      <w:rFonts w:ascii="Arial" w:hAnsi="Arial"/>
      <w:sz w:val="20"/>
    </w:rPr>
  </w:style>
  <w:style w:styleId="Style_43" w:type="paragraph">
    <w:name w:val="List Paragraph"/>
    <w:basedOn w:val="Style_4"/>
    <w:link w:val="Style_43_ch"/>
    <w:pPr>
      <w:ind w:firstLine="0" w:left="720"/>
      <w:contextualSpacing w:val="1"/>
    </w:pPr>
  </w:style>
  <w:style w:styleId="Style_43_ch" w:type="character">
    <w:name w:val="List Paragraph"/>
    <w:basedOn w:val="Style_4_ch"/>
    <w:link w:val="Style_43"/>
  </w:style>
  <w:style w:styleId="Style_30" w:type="paragraph">
    <w:name w:val="Нормальный (таблица)"/>
    <w:basedOn w:val="Style_4"/>
    <w:next w:val="Style_4"/>
    <w:link w:val="Style_30_ch"/>
    <w:pPr>
      <w:widowControl w:val="0"/>
      <w:ind/>
      <w:jc w:val="both"/>
    </w:pPr>
    <w:rPr>
      <w:rFonts w:ascii="Arial" w:hAnsi="Arial"/>
      <w:sz w:val="20"/>
    </w:rPr>
  </w:style>
  <w:style w:styleId="Style_30_ch" w:type="character">
    <w:name w:val="Нормальный (таблица)"/>
    <w:basedOn w:val="Style_4_ch"/>
    <w:link w:val="Style_30"/>
    <w:rPr>
      <w:rFonts w:ascii="Arial" w:hAnsi="Arial"/>
      <w:sz w:val="20"/>
    </w:rPr>
  </w:style>
  <w:style w:styleId="Style_44" w:type="paragraph">
    <w:name w:val="Продолжение ссылки"/>
    <w:basedOn w:val="Style_25"/>
    <w:link w:val="Style_44_ch"/>
    <w:rPr>
      <w:color w:val="008000"/>
    </w:rPr>
  </w:style>
  <w:style w:styleId="Style_44_ch" w:type="character">
    <w:name w:val="Продолжение ссылки"/>
    <w:basedOn w:val="Style_25_ch"/>
    <w:link w:val="Style_44"/>
    <w:rPr>
      <w:color w:val="008000"/>
    </w:rPr>
  </w:style>
  <w:style w:styleId="Style_45" w:type="paragraph">
    <w:name w:val="Основной текст (2)"/>
    <w:basedOn w:val="Style_4"/>
    <w:link w:val="Style_45_ch"/>
    <w:pPr>
      <w:widowControl w:val="0"/>
      <w:spacing w:after="240" w:line="274" w:lineRule="exact"/>
      <w:ind/>
      <w:jc w:val="center"/>
    </w:pPr>
    <w:rPr>
      <w:rFonts w:asciiTheme="minorAscii" w:hAnsiTheme="minorHAnsi"/>
      <w:b w:val="1"/>
      <w:sz w:val="23"/>
      <w:highlight w:val="white"/>
    </w:rPr>
  </w:style>
  <w:style w:styleId="Style_45_ch" w:type="character">
    <w:name w:val="Основной текст (2)"/>
    <w:basedOn w:val="Style_4_ch"/>
    <w:link w:val="Style_45"/>
    <w:rPr>
      <w:rFonts w:asciiTheme="minorAscii" w:hAnsiTheme="minorHAnsi"/>
      <w:b w:val="1"/>
      <w:sz w:val="23"/>
      <w:highlight w:val="white"/>
    </w:rPr>
  </w:style>
  <w:style w:styleId="Style_46" w:type="paragraph">
    <w:name w:val="Основной"/>
    <w:basedOn w:val="Style_4"/>
    <w:link w:val="Style_46_ch"/>
    <w:pPr>
      <w:spacing w:line="214" w:lineRule="atLeast"/>
      <w:ind w:firstLine="283" w:left="0"/>
      <w:jc w:val="both"/>
    </w:pPr>
    <w:rPr>
      <w:rFonts w:ascii="NewtonCSanPin" w:hAnsi="NewtonCSanPin"/>
      <w:color w:val="000000"/>
      <w:sz w:val="21"/>
    </w:rPr>
  </w:style>
  <w:style w:styleId="Style_46_ch" w:type="character">
    <w:name w:val="Основной"/>
    <w:basedOn w:val="Style_4_ch"/>
    <w:link w:val="Style_46"/>
    <w:rPr>
      <w:rFonts w:ascii="NewtonCSanPin" w:hAnsi="NewtonCSanPin"/>
      <w:color w:val="000000"/>
      <w:sz w:val="21"/>
    </w:rPr>
  </w:style>
  <w:style w:styleId="Style_47" w:type="paragraph">
    <w:name w:val="Нормальный (аннотация)"/>
    <w:basedOn w:val="Style_4"/>
    <w:next w:val="Style_4"/>
    <w:link w:val="Style_47_ch"/>
    <w:pPr>
      <w:widowControl w:val="0"/>
      <w:ind w:firstLine="720" w:left="0"/>
      <w:jc w:val="both"/>
    </w:pPr>
    <w:rPr>
      <w:rFonts w:ascii="Arial" w:hAnsi="Arial"/>
      <w:sz w:val="20"/>
    </w:rPr>
  </w:style>
  <w:style w:styleId="Style_47_ch" w:type="character">
    <w:name w:val="Нормальный (аннотация)"/>
    <w:basedOn w:val="Style_4_ch"/>
    <w:link w:val="Style_47"/>
    <w:rPr>
      <w:rFonts w:ascii="Arial" w:hAnsi="Arial"/>
      <w:sz w:val="20"/>
    </w:rPr>
  </w:style>
  <w:style w:styleId="Style_48" w:type="paragraph">
    <w:name w:val="heading 5"/>
    <w:link w:val="Style_4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48_ch" w:type="character">
    <w:name w:val="heading 5"/>
    <w:link w:val="Style_48"/>
    <w:rPr>
      <w:rFonts w:ascii="XO Thames" w:hAnsi="XO Thames"/>
      <w:b w:val="1"/>
      <w:color w:val="000000"/>
      <w:sz w:val="22"/>
    </w:rPr>
  </w:style>
  <w:style w:styleId="Style_49" w:type="paragraph">
    <w:name w:val="annotation subject"/>
    <w:basedOn w:val="Style_33"/>
    <w:next w:val="Style_33"/>
    <w:link w:val="Style_49_ch"/>
    <w:rPr>
      <w:b w:val="1"/>
    </w:rPr>
  </w:style>
  <w:style w:styleId="Style_49_ch" w:type="character">
    <w:name w:val="annotation subject"/>
    <w:basedOn w:val="Style_33_ch"/>
    <w:link w:val="Style_49"/>
    <w:rPr>
      <w:b w:val="1"/>
    </w:rPr>
  </w:style>
  <w:style w:styleId="Style_3" w:type="paragraph">
    <w:name w:val="heading 1"/>
    <w:basedOn w:val="Style_4"/>
    <w:next w:val="Style_4"/>
    <w:link w:val="Style_3_ch"/>
    <w:uiPriority w:val="9"/>
    <w:qFormat/>
    <w:pPr>
      <w:keepNext w:val="1"/>
      <w:keepLines w:val="1"/>
      <w:spacing w:before="240"/>
      <w:ind/>
      <w:outlineLvl w:val="0"/>
    </w:pPr>
    <w:rPr>
      <w:rFonts w:asciiTheme="majorAscii" w:hAnsiTheme="majorHAnsi"/>
      <w:color w:themeColor="accent1" w:themeShade="BF" w:val="000000"/>
      <w:sz w:val="32"/>
    </w:rPr>
  </w:style>
  <w:style w:styleId="Style_3_ch" w:type="character">
    <w:name w:val="heading 1"/>
    <w:basedOn w:val="Style_4_ch"/>
    <w:link w:val="Style_3"/>
    <w:rPr>
      <w:rFonts w:asciiTheme="majorAscii" w:hAnsiTheme="majorHAnsi"/>
      <w:color w:themeColor="accent1" w:themeShade="BF" w:val="000000"/>
      <w:sz w:val="32"/>
    </w:rPr>
  </w:style>
  <w:style w:styleId="Style_50" w:type="paragraph">
    <w:name w:val="Словарная статья"/>
    <w:basedOn w:val="Style_4"/>
    <w:next w:val="Style_4"/>
    <w:link w:val="Style_50_ch"/>
    <w:pPr>
      <w:widowControl w:val="0"/>
      <w:ind w:firstLine="720" w:left="0"/>
      <w:jc w:val="both"/>
    </w:pPr>
    <w:rPr>
      <w:rFonts w:ascii="Arial" w:hAnsi="Arial"/>
      <w:sz w:val="20"/>
    </w:rPr>
  </w:style>
  <w:style w:styleId="Style_50_ch" w:type="character">
    <w:name w:val="Словарная статья"/>
    <w:basedOn w:val="Style_4_ch"/>
    <w:link w:val="Style_50"/>
    <w:rPr>
      <w:rFonts w:ascii="Arial" w:hAnsi="Arial"/>
      <w:sz w:val="20"/>
    </w:rPr>
  </w:style>
  <w:style w:styleId="Style_51" w:type="paragraph">
    <w:name w:val="Формула"/>
    <w:basedOn w:val="Style_4"/>
    <w:next w:val="Style_4"/>
    <w:link w:val="Style_51_ch"/>
    <w:pPr>
      <w:widowControl w:val="0"/>
      <w:spacing w:after="240" w:before="240"/>
      <w:ind w:firstLine="300" w:left="420" w:right="420"/>
      <w:jc w:val="both"/>
    </w:pPr>
    <w:rPr>
      <w:rFonts w:ascii="Arial" w:hAnsi="Arial"/>
      <w:sz w:val="20"/>
    </w:rPr>
  </w:style>
  <w:style w:styleId="Style_51_ch" w:type="character">
    <w:name w:val="Формула"/>
    <w:basedOn w:val="Style_4_ch"/>
    <w:link w:val="Style_51"/>
    <w:rPr>
      <w:rFonts w:ascii="Arial" w:hAnsi="Arial"/>
      <w:sz w:val="20"/>
    </w:rPr>
  </w:style>
  <w:style w:styleId="Style_52" w:type="paragraph">
    <w:name w:val="Hyperlink"/>
    <w:basedOn w:val="Style_12"/>
    <w:link w:val="Style_52_ch"/>
    <w:rPr>
      <w:color w:val="0000FF"/>
      <w:u w:val="single"/>
    </w:rPr>
  </w:style>
  <w:style w:styleId="Style_52_ch" w:type="character">
    <w:name w:val="Hyperlink"/>
    <w:basedOn w:val="Style_12_ch"/>
    <w:link w:val="Style_52"/>
    <w:rPr>
      <w:color w:val="0000FF"/>
      <w:u w:val="single"/>
    </w:rPr>
  </w:style>
  <w:style w:styleId="Style_53" w:type="paragraph">
    <w:name w:val="Footnote"/>
    <w:basedOn w:val="Style_4"/>
    <w:link w:val="Style_53_ch"/>
    <w:rPr>
      <w:sz w:val="20"/>
    </w:rPr>
  </w:style>
  <w:style w:styleId="Style_53_ch" w:type="character">
    <w:name w:val="Footnote"/>
    <w:basedOn w:val="Style_4_ch"/>
    <w:link w:val="Style_53"/>
    <w:rPr>
      <w:sz w:val="20"/>
    </w:rPr>
  </w:style>
  <w:style w:styleId="Style_54" w:type="paragraph">
    <w:name w:val="Цветовое выделение для Нормальный"/>
    <w:link w:val="Style_54_ch"/>
    <w:rPr>
      <w:sz w:val="20"/>
    </w:rPr>
  </w:style>
  <w:style w:styleId="Style_54_ch" w:type="character">
    <w:name w:val="Цветовое выделение для Нормальный"/>
    <w:link w:val="Style_54"/>
    <w:rPr>
      <w:sz w:val="20"/>
    </w:rPr>
  </w:style>
  <w:style w:styleId="Style_55" w:type="paragraph">
    <w:name w:val="toc 1"/>
    <w:link w:val="Style_55_ch"/>
    <w:uiPriority w:val="39"/>
    <w:pPr>
      <w:ind w:firstLine="0" w:left="0"/>
    </w:pPr>
    <w:rPr>
      <w:rFonts w:ascii="XO Thames" w:hAnsi="XO Thames"/>
      <w:b w:val="1"/>
    </w:rPr>
  </w:style>
  <w:style w:styleId="Style_55_ch" w:type="character">
    <w:name w:val="toc 1"/>
    <w:link w:val="Style_55"/>
    <w:rPr>
      <w:rFonts w:ascii="XO Thames" w:hAnsi="XO Thames"/>
      <w:b w:val="1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26" w:type="paragraph">
    <w:name w:val="Цветовое выделение"/>
    <w:link w:val="Style_26_ch"/>
    <w:rPr>
      <w:color w:val="0000FF"/>
    </w:rPr>
  </w:style>
  <w:style w:styleId="Style_26_ch" w:type="character">
    <w:name w:val="Цветовое выделение"/>
    <w:link w:val="Style_26"/>
    <w:rPr>
      <w:color w:val="0000FF"/>
    </w:rPr>
  </w:style>
  <w:style w:styleId="Style_56" w:type="paragraph">
    <w:name w:val="Заголовок ЭР (правое окно)"/>
    <w:basedOn w:val="Style_24"/>
    <w:next w:val="Style_4"/>
    <w:link w:val="Style_56_ch"/>
    <w:pPr>
      <w:spacing w:after="0"/>
      <w:ind/>
      <w:jc w:val="left"/>
    </w:pPr>
  </w:style>
  <w:style w:styleId="Style_56_ch" w:type="character">
    <w:name w:val="Заголовок ЭР (правое окно)"/>
    <w:basedOn w:val="Style_24_ch"/>
    <w:link w:val="Style_56"/>
  </w:style>
  <w:style w:styleId="Style_57" w:type="paragraph">
    <w:name w:val="Header and Footer"/>
    <w:link w:val="Style_57_ch"/>
    <w:pPr>
      <w:spacing w:line="360" w:lineRule="auto"/>
      <w:ind/>
    </w:pPr>
    <w:rPr>
      <w:rFonts w:ascii="XO Thames" w:hAnsi="XO Thames"/>
      <w:sz w:val="20"/>
    </w:rPr>
  </w:style>
  <w:style w:styleId="Style_57_ch" w:type="character">
    <w:name w:val="Header and Footer"/>
    <w:link w:val="Style_57"/>
    <w:rPr>
      <w:rFonts w:ascii="XO Thames" w:hAnsi="XO Thames"/>
      <w:sz w:val="20"/>
    </w:rPr>
  </w:style>
  <w:style w:styleId="Style_58" w:type="paragraph">
    <w:name w:val="ico"/>
    <w:basedOn w:val="Style_12"/>
    <w:link w:val="Style_58_ch"/>
  </w:style>
  <w:style w:styleId="Style_58_ch" w:type="character">
    <w:name w:val="ico"/>
    <w:basedOn w:val="Style_12_ch"/>
    <w:link w:val="Style_58"/>
  </w:style>
  <w:style w:styleId="Style_59" w:type="paragraph">
    <w:name w:val="Нормальный (справка)"/>
    <w:basedOn w:val="Style_4"/>
    <w:next w:val="Style_4"/>
    <w:link w:val="Style_59_ch"/>
    <w:pPr>
      <w:widowControl w:val="0"/>
      <w:ind w:firstLine="0" w:left="118" w:right="118"/>
    </w:pPr>
    <w:rPr>
      <w:rFonts w:ascii="Arial" w:hAnsi="Arial"/>
      <w:sz w:val="20"/>
    </w:rPr>
  </w:style>
  <w:style w:styleId="Style_59_ch" w:type="character">
    <w:name w:val="Нормальный (справка)"/>
    <w:basedOn w:val="Style_4_ch"/>
    <w:link w:val="Style_59"/>
    <w:rPr>
      <w:rFonts w:ascii="Arial" w:hAnsi="Arial"/>
      <w:sz w:val="20"/>
    </w:rPr>
  </w:style>
  <w:style w:styleId="Style_60" w:type="paragraph">
    <w:name w:val="toc 9"/>
    <w:link w:val="Style_60_ch"/>
    <w:uiPriority w:val="39"/>
    <w:pPr>
      <w:ind w:firstLine="0" w:left="1600"/>
    </w:pPr>
  </w:style>
  <w:style w:styleId="Style_60_ch" w:type="character">
    <w:name w:val="toc 9"/>
    <w:link w:val="Style_60"/>
  </w:style>
  <w:style w:styleId="Style_61" w:type="paragraph">
    <w:name w:val="Утратил силу"/>
    <w:basedOn w:val="Style_26"/>
    <w:link w:val="Style_61_ch"/>
    <w:rPr>
      <w:color w:val="808000"/>
    </w:rPr>
  </w:style>
  <w:style w:styleId="Style_61_ch" w:type="character">
    <w:name w:val="Утратил силу"/>
    <w:basedOn w:val="Style_26_ch"/>
    <w:link w:val="Style_61"/>
    <w:rPr>
      <w:color w:val="808000"/>
    </w:rPr>
  </w:style>
  <w:style w:styleId="Style_62" w:type="paragraph">
    <w:name w:val="Информация об изменениях"/>
    <w:link w:val="Style_62_ch"/>
    <w:pPr>
      <w:widowControl w:val="0"/>
      <w:spacing w:after="0" w:before="180" w:line="240" w:lineRule="auto"/>
      <w:ind w:firstLine="0" w:left="360" w:right="360"/>
    </w:pPr>
    <w:rPr>
      <w:rFonts w:ascii="Arial" w:hAnsi="Arial"/>
      <w:sz w:val="24"/>
    </w:rPr>
  </w:style>
  <w:style w:styleId="Style_62_ch" w:type="character">
    <w:name w:val="Информация об изменениях"/>
    <w:link w:val="Style_62"/>
    <w:rPr>
      <w:rFonts w:ascii="Arial" w:hAnsi="Arial"/>
      <w:sz w:val="24"/>
    </w:rPr>
  </w:style>
  <w:style w:styleId="Style_63" w:type="paragraph">
    <w:name w:val="Нормальный (лев. подпись)"/>
    <w:basedOn w:val="Style_30"/>
    <w:next w:val="Style_4"/>
    <w:link w:val="Style_63_ch"/>
    <w:pPr>
      <w:ind/>
      <w:jc w:val="left"/>
    </w:pPr>
  </w:style>
  <w:style w:styleId="Style_63_ch" w:type="character">
    <w:name w:val="Нормальный (лев. подпись)"/>
    <w:basedOn w:val="Style_30_ch"/>
    <w:link w:val="Style_63"/>
  </w:style>
  <w:style w:styleId="Style_64" w:type="paragraph">
    <w:name w:val="toc 8"/>
    <w:link w:val="Style_64_ch"/>
    <w:uiPriority w:val="39"/>
    <w:pPr>
      <w:ind w:firstLine="0" w:left="1400"/>
    </w:pPr>
  </w:style>
  <w:style w:styleId="Style_64_ch" w:type="character">
    <w:name w:val="toc 8"/>
    <w:link w:val="Style_64"/>
  </w:style>
  <w:style w:styleId="Style_65" w:type="paragraph">
    <w:name w:val="Нормальный (прав. подпись)"/>
    <w:basedOn w:val="Style_30"/>
    <w:next w:val="Style_4"/>
    <w:link w:val="Style_65_ch"/>
    <w:pPr>
      <w:ind/>
      <w:jc w:val="right"/>
    </w:pPr>
  </w:style>
  <w:style w:styleId="Style_65_ch" w:type="character">
    <w:name w:val="Нормальный (прав. подпись)"/>
    <w:basedOn w:val="Style_30_ch"/>
    <w:link w:val="Style_65"/>
  </w:style>
  <w:style w:styleId="Style_66" w:type="paragraph">
    <w:name w:val="Normal (Web)"/>
    <w:basedOn w:val="Style_4"/>
    <w:link w:val="Style_66_ch"/>
    <w:pPr>
      <w:spacing w:afterAutospacing="on" w:beforeAutospacing="on"/>
      <w:ind/>
    </w:pPr>
  </w:style>
  <w:style w:styleId="Style_66_ch" w:type="character">
    <w:name w:val="Normal (Web)"/>
    <w:basedOn w:val="Style_4_ch"/>
    <w:link w:val="Style_66"/>
  </w:style>
  <w:style w:styleId="Style_67" w:type="paragraph">
    <w:name w:val="Не вступил в силу"/>
    <w:basedOn w:val="Style_61"/>
    <w:link w:val="Style_67_ch"/>
    <w:rPr>
      <w:color w:val="008080"/>
    </w:rPr>
  </w:style>
  <w:style w:styleId="Style_67_ch" w:type="character">
    <w:name w:val="Не вступил в силу"/>
    <w:basedOn w:val="Style_61_ch"/>
    <w:link w:val="Style_67"/>
    <w:rPr>
      <w:color w:val="008080"/>
    </w:rPr>
  </w:style>
  <w:style w:styleId="Style_68" w:type="paragraph">
    <w:name w:val="ЭР-содержание (правое окно)"/>
    <w:basedOn w:val="Style_4"/>
    <w:next w:val="Style_4"/>
    <w:link w:val="Style_68_ch"/>
    <w:pPr>
      <w:widowControl w:val="0"/>
      <w:spacing w:before="300"/>
      <w:ind/>
    </w:pPr>
    <w:rPr>
      <w:rFonts w:ascii="Arial" w:hAnsi="Arial"/>
      <w:sz w:val="26"/>
    </w:rPr>
  </w:style>
  <w:style w:styleId="Style_68_ch" w:type="character">
    <w:name w:val="ЭР-содержание (правое окно)"/>
    <w:basedOn w:val="Style_4_ch"/>
    <w:link w:val="Style_68"/>
    <w:rPr>
      <w:rFonts w:ascii="Arial" w:hAnsi="Arial"/>
      <w:sz w:val="26"/>
    </w:rPr>
  </w:style>
  <w:style w:styleId="Style_69" w:type="paragraph">
    <w:name w:val="toc 5"/>
    <w:link w:val="Style_69_ch"/>
    <w:uiPriority w:val="39"/>
    <w:pPr>
      <w:ind w:firstLine="0" w:left="800"/>
    </w:pPr>
  </w:style>
  <w:style w:styleId="Style_69_ch" w:type="character">
    <w:name w:val="toc 5"/>
    <w:link w:val="Style_69"/>
  </w:style>
  <w:style w:styleId="Style_8" w:type="paragraph">
    <w:name w:val="Внимание"/>
    <w:basedOn w:val="Style_4"/>
    <w:next w:val="Style_4"/>
    <w:link w:val="Style_8_ch"/>
    <w:pPr>
      <w:widowControl w:val="0"/>
      <w:spacing w:after="240" w:before="240"/>
      <w:ind w:firstLine="300" w:left="420" w:right="420"/>
      <w:jc w:val="both"/>
    </w:pPr>
    <w:rPr>
      <w:rFonts w:ascii="Arial" w:hAnsi="Arial"/>
      <w:sz w:val="20"/>
    </w:rPr>
  </w:style>
  <w:style w:styleId="Style_8_ch" w:type="character">
    <w:name w:val="Внимание"/>
    <w:basedOn w:val="Style_4_ch"/>
    <w:link w:val="Style_8"/>
    <w:rPr>
      <w:rFonts w:ascii="Arial" w:hAnsi="Arial"/>
      <w:sz w:val="20"/>
    </w:rPr>
  </w:style>
  <w:style w:styleId="Style_70" w:type="paragraph">
    <w:name w:val="Куда обратиться?"/>
    <w:basedOn w:val="Style_8"/>
    <w:next w:val="Style_4"/>
    <w:link w:val="Style_70_ch"/>
  </w:style>
  <w:style w:styleId="Style_70_ch" w:type="character">
    <w:name w:val="Куда обратиться?"/>
    <w:basedOn w:val="Style_8_ch"/>
    <w:link w:val="Style_70"/>
  </w:style>
  <w:style w:styleId="Style_71" w:type="paragraph">
    <w:basedOn w:val="Style_4"/>
    <w:next w:val="Style_4"/>
    <w:link w:val="Style_71_ch"/>
    <w:semiHidden w:val="1"/>
    <w:unhideWhenUsed w:val="1"/>
    <w:pPr>
      <w:ind/>
      <w:jc w:val="center"/>
    </w:pPr>
    <w:rPr>
      <w:rFonts w:ascii="Arial" w:hAnsi="Arial"/>
      <w:sz w:val="16"/>
    </w:rPr>
  </w:style>
  <w:style w:styleId="Style_71_ch" w:type="character">
    <w:basedOn w:val="Style_4_ch"/>
    <w:link w:val="Style_71"/>
    <w:semiHidden w:val="1"/>
    <w:unhideWhenUsed w:val="1"/>
    <w:rPr>
      <w:rFonts w:ascii="Arial" w:hAnsi="Arial"/>
      <w:sz w:val="16"/>
    </w:rPr>
  </w:style>
  <w:style w:styleId="Style_72" w:type="paragraph">
    <w:name w:val="Прижатый влево"/>
    <w:basedOn w:val="Style_4"/>
    <w:next w:val="Style_4"/>
    <w:link w:val="Style_72_ch"/>
    <w:pPr>
      <w:widowControl w:val="0"/>
      <w:ind/>
    </w:pPr>
    <w:rPr>
      <w:rFonts w:ascii="Arial" w:hAnsi="Arial"/>
      <w:sz w:val="20"/>
    </w:rPr>
  </w:style>
  <w:style w:styleId="Style_72_ch" w:type="character">
    <w:name w:val="Прижатый влево"/>
    <w:basedOn w:val="Style_4_ch"/>
    <w:link w:val="Style_72"/>
    <w:rPr>
      <w:rFonts w:ascii="Arial" w:hAnsi="Arial"/>
      <w:sz w:val="20"/>
    </w:rPr>
  </w:style>
  <w:style w:styleId="Style_73" w:type="paragraph">
    <w:name w:val="Body Text Indent"/>
    <w:basedOn w:val="Style_4"/>
    <w:link w:val="Style_73_ch"/>
    <w:pPr>
      <w:spacing w:after="120" w:line="276" w:lineRule="auto"/>
      <w:ind w:firstLine="0" w:left="283"/>
    </w:pPr>
    <w:rPr>
      <w:rFonts w:ascii="Calibri" w:hAnsi="Calibri"/>
      <w:sz w:val="22"/>
    </w:rPr>
  </w:style>
  <w:style w:styleId="Style_73_ch" w:type="character">
    <w:name w:val="Body Text Indent"/>
    <w:basedOn w:val="Style_4_ch"/>
    <w:link w:val="Style_73"/>
    <w:rPr>
      <w:rFonts w:ascii="Calibri" w:hAnsi="Calibri"/>
      <w:sz w:val="22"/>
    </w:rPr>
  </w:style>
  <w:style w:styleId="Style_74" w:type="paragraph">
    <w:name w:val="header"/>
    <w:basedOn w:val="Style_4"/>
    <w:link w:val="Style_74_ch"/>
    <w:pPr>
      <w:tabs>
        <w:tab w:leader="none" w:pos="4677" w:val="center"/>
        <w:tab w:leader="none" w:pos="9355" w:val="right"/>
      </w:tabs>
      <w:ind/>
    </w:pPr>
  </w:style>
  <w:style w:styleId="Style_74_ch" w:type="character">
    <w:name w:val="header"/>
    <w:basedOn w:val="Style_4_ch"/>
    <w:link w:val="Style_74"/>
  </w:style>
  <w:style w:styleId="Style_75" w:type="paragraph">
    <w:name w:val="msonormal"/>
    <w:basedOn w:val="Style_4"/>
    <w:link w:val="Style_75_ch"/>
    <w:pPr>
      <w:spacing w:afterAutospacing="on" w:beforeAutospacing="on"/>
      <w:ind/>
    </w:pPr>
  </w:style>
  <w:style w:styleId="Style_75_ch" w:type="character">
    <w:name w:val="msonormal"/>
    <w:basedOn w:val="Style_4_ch"/>
    <w:link w:val="Style_75"/>
  </w:style>
  <w:style w:styleId="Style_76" w:type="paragraph">
    <w:name w:val="Subtitle"/>
    <w:link w:val="Style_76_ch"/>
    <w:uiPriority w:val="11"/>
    <w:qFormat/>
    <w:rPr>
      <w:rFonts w:ascii="XO Thames" w:hAnsi="XO Thames"/>
      <w:i w:val="1"/>
      <w:color w:val="616161"/>
      <w:sz w:val="24"/>
    </w:rPr>
  </w:style>
  <w:style w:styleId="Style_76_ch" w:type="character">
    <w:name w:val="Subtitle"/>
    <w:link w:val="Style_76"/>
    <w:rPr>
      <w:rFonts w:ascii="XO Thames" w:hAnsi="XO Thames"/>
      <w:i w:val="1"/>
      <w:color w:val="616161"/>
      <w:sz w:val="24"/>
    </w:rPr>
  </w:style>
  <w:style w:styleId="Style_77" w:type="paragraph">
    <w:name w:val="footnote reference"/>
    <w:link w:val="Style_77_ch"/>
    <w:rPr>
      <w:vertAlign w:val="superscript"/>
    </w:rPr>
  </w:style>
  <w:style w:styleId="Style_77_ch" w:type="character">
    <w:name w:val="footnote reference"/>
    <w:link w:val="Style_77"/>
    <w:rPr>
      <w:vertAlign w:val="superscript"/>
    </w:rPr>
  </w:style>
  <w:style w:styleId="Style_78" w:type="paragraph">
    <w:name w:val="Текст ЭР (см. также)"/>
    <w:basedOn w:val="Style_4"/>
    <w:next w:val="Style_4"/>
    <w:link w:val="Style_78_ch"/>
    <w:pPr>
      <w:widowControl w:val="0"/>
      <w:spacing w:before="200"/>
      <w:ind/>
    </w:pPr>
    <w:rPr>
      <w:rFonts w:ascii="Arial" w:hAnsi="Arial"/>
      <w:sz w:val="22"/>
    </w:rPr>
  </w:style>
  <w:style w:styleId="Style_78_ch" w:type="character">
    <w:name w:val="Текст ЭР (см. также)"/>
    <w:basedOn w:val="Style_4_ch"/>
    <w:link w:val="Style_78"/>
    <w:rPr>
      <w:rFonts w:ascii="Arial" w:hAnsi="Arial"/>
      <w:sz w:val="22"/>
    </w:rPr>
  </w:style>
  <w:style w:styleId="Style_79" w:type="paragraph">
    <w:name w:val="toc 10"/>
    <w:link w:val="Style_79_ch"/>
    <w:uiPriority w:val="39"/>
    <w:pPr>
      <w:ind w:firstLine="0" w:left="1800"/>
    </w:pPr>
  </w:style>
  <w:style w:styleId="Style_79_ch" w:type="character">
    <w:name w:val="toc 10"/>
    <w:link w:val="Style_79"/>
  </w:style>
  <w:style w:styleId="Style_16" w:type="paragraph">
    <w:name w:val="Комментарий"/>
    <w:basedOn w:val="Style_59"/>
    <w:next w:val="Style_4"/>
    <w:link w:val="Style_16_ch"/>
    <w:pPr>
      <w:spacing w:before="75"/>
      <w:ind/>
      <w:jc w:val="both"/>
    </w:pPr>
    <w:rPr>
      <w:i w:val="1"/>
      <w:color w:val="800080"/>
    </w:rPr>
  </w:style>
  <w:style w:styleId="Style_16_ch" w:type="character">
    <w:name w:val="Комментарий"/>
    <w:basedOn w:val="Style_59_ch"/>
    <w:link w:val="Style_16"/>
    <w:rPr>
      <w:i w:val="1"/>
      <w:color w:val="800080"/>
    </w:rPr>
  </w:style>
  <w:style w:styleId="Style_80" w:type="paragraph">
    <w:name w:val="Title"/>
    <w:link w:val="Style_80_ch"/>
    <w:uiPriority w:val="10"/>
    <w:qFormat/>
    <w:rPr>
      <w:rFonts w:ascii="XO Thames" w:hAnsi="XO Thames"/>
      <w:b w:val="1"/>
      <w:sz w:val="52"/>
    </w:rPr>
  </w:style>
  <w:style w:styleId="Style_80_ch" w:type="character">
    <w:name w:val="Title"/>
    <w:link w:val="Style_80"/>
    <w:rPr>
      <w:rFonts w:ascii="XO Thames" w:hAnsi="XO Thames"/>
      <w:b w:val="1"/>
      <w:sz w:val="52"/>
    </w:rPr>
  </w:style>
  <w:style w:styleId="Style_81" w:type="paragraph">
    <w:name w:val="heading 4"/>
    <w:basedOn w:val="Style_28"/>
    <w:next w:val="Style_4"/>
    <w:link w:val="Style_81_ch"/>
    <w:uiPriority w:val="9"/>
    <w:qFormat/>
    <w:pPr>
      <w:widowControl w:val="0"/>
      <w:spacing w:after="0" w:before="75"/>
      <w:ind/>
      <w:jc w:val="center"/>
      <w:outlineLvl w:val="3"/>
    </w:pPr>
    <w:rPr>
      <w:rFonts w:ascii="Arial" w:hAnsi="Arial"/>
      <w:i w:val="1"/>
      <w:sz w:val="20"/>
      <w:u w:val="single"/>
    </w:rPr>
  </w:style>
  <w:style w:styleId="Style_81_ch" w:type="character">
    <w:name w:val="heading 4"/>
    <w:basedOn w:val="Style_28_ch"/>
    <w:link w:val="Style_81"/>
    <w:rPr>
      <w:rFonts w:ascii="Arial" w:hAnsi="Arial"/>
      <w:i w:val="1"/>
      <w:sz w:val="20"/>
      <w:u w:val="single"/>
    </w:rPr>
  </w:style>
  <w:style w:styleId="Style_82" w:type="paragraph">
    <w:name w:val="Примечание"/>
    <w:basedOn w:val="Style_8"/>
    <w:next w:val="Style_4"/>
    <w:link w:val="Style_82_ch"/>
  </w:style>
  <w:style w:styleId="Style_82_ch" w:type="character">
    <w:name w:val="Примечание"/>
    <w:basedOn w:val="Style_8_ch"/>
    <w:link w:val="Style_82"/>
  </w:style>
  <w:style w:styleId="Style_83" w:type="paragraph">
    <w:name w:val="14TexstOSNOVA_10/12"/>
    <w:link w:val="Style_83_ch"/>
    <w:pPr>
      <w:spacing w:after="0" w:line="240" w:lineRule="atLeast"/>
      <w:ind w:firstLine="340" w:left="0"/>
      <w:jc w:val="both"/>
    </w:pPr>
    <w:rPr>
      <w:rFonts w:ascii="Arial Unicode MS" w:hAnsi="Arial Unicode MS"/>
      <w:color w:val="000000"/>
      <w:sz w:val="20"/>
      <w:u w:color="000000"/>
    </w:rPr>
  </w:style>
  <w:style w:styleId="Style_83_ch" w:type="character">
    <w:name w:val="14TexstOSNOVA_10/12"/>
    <w:link w:val="Style_83"/>
    <w:rPr>
      <w:rFonts w:ascii="Arial Unicode MS" w:hAnsi="Arial Unicode MS"/>
      <w:color w:val="000000"/>
      <w:sz w:val="20"/>
      <w:u w:color="000000"/>
    </w:rPr>
  </w:style>
  <w:style w:styleId="Style_84" w:type="paragraph">
    <w:name w:val="heading 2"/>
    <w:basedOn w:val="Style_4"/>
    <w:link w:val="Style_84_ch"/>
    <w:uiPriority w:val="9"/>
    <w:qFormat/>
    <w:pPr>
      <w:spacing w:afterAutospacing="on" w:beforeAutospacing="on"/>
      <w:ind/>
      <w:outlineLvl w:val="1"/>
    </w:pPr>
    <w:rPr>
      <w:b w:val="1"/>
      <w:sz w:val="36"/>
    </w:rPr>
  </w:style>
  <w:style w:styleId="Style_84_ch" w:type="character">
    <w:name w:val="heading 2"/>
    <w:basedOn w:val="Style_4_ch"/>
    <w:link w:val="Style_84"/>
    <w:rPr>
      <w:b w:val="1"/>
      <w:sz w:val="36"/>
    </w:rPr>
  </w:style>
  <w:style w:styleId="Style_85" w:type="paragraph">
    <w:name w:val="ConsPlusNormal"/>
    <w:link w:val="Style_85_ch"/>
    <w:pPr>
      <w:widowControl w:val="0"/>
      <w:spacing w:after="0" w:line="240" w:lineRule="auto"/>
      <w:ind w:firstLine="720" w:left="0"/>
    </w:pPr>
    <w:rPr>
      <w:rFonts w:ascii="Arial" w:hAnsi="Arial"/>
      <w:sz w:val="20"/>
    </w:rPr>
  </w:style>
  <w:style w:styleId="Style_85_ch" w:type="character">
    <w:name w:val="ConsPlusNormal"/>
    <w:link w:val="Style_85"/>
    <w:rPr>
      <w:rFonts w:ascii="Arial" w:hAnsi="Arial"/>
      <w:sz w:val="20"/>
    </w:rPr>
  </w:style>
  <w:style w:styleId="Style_86" w:type="paragraph">
    <w:name w:val="cap"/>
    <w:basedOn w:val="Style_12"/>
    <w:link w:val="Style_86_ch"/>
  </w:style>
  <w:style w:styleId="Style_86_ch" w:type="character">
    <w:name w:val="cap"/>
    <w:basedOn w:val="Style_12_ch"/>
    <w:link w:val="Style_86"/>
  </w:style>
  <w:style w:styleId="Style_87" w:type="table">
    <w:name w:val="Table Grid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2.pn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</a:gradFill>
        <a:gradFill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